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122B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 w:rsidRPr="00D75BED">
        <w:rPr>
          <w:rFonts w:ascii="Times New Roman" w:hAnsi="Times New Roman"/>
          <w:b/>
          <w:sz w:val="28"/>
          <w:szCs w:val="28"/>
        </w:rPr>
        <w:t>I</w:t>
      </w:r>
      <w:r w:rsidR="00D75BED" w:rsidRPr="00D75BED">
        <w:rPr>
          <w:rFonts w:ascii="Times New Roman" w:hAnsi="Times New Roman"/>
          <w:b/>
          <w:sz w:val="28"/>
          <w:szCs w:val="28"/>
        </w:rPr>
        <w:t>I</w:t>
      </w:r>
      <w:r w:rsidRPr="00D7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(czwartek 07.05.2020r)</w:t>
      </w:r>
    </w:p>
    <w:p w:rsidR="00122B59" w:rsidRDefault="00122B59" w:rsidP="00122B5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Abiotyczne czynniki środowiska</w:t>
      </w:r>
      <w:r w:rsidR="002813C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bookmarkStart w:id="0" w:name="_GoBack"/>
      <w:bookmarkEnd w:id="0"/>
    </w:p>
    <w:p w:rsidR="00122B59" w:rsidRDefault="00122B59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:rsidR="00122B59" w:rsidRPr="00280A96" w:rsidRDefault="00122B59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280A9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122B59" w:rsidRPr="00280A96" w:rsidRDefault="00122B59" w:rsidP="00122B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80A96">
        <w:rPr>
          <w:rFonts w:ascii="Times New Roman" w:eastAsia="Times New Roman" w:hAnsi="Times New Roman"/>
          <w:bCs/>
          <w:sz w:val="24"/>
          <w:szCs w:val="24"/>
        </w:rPr>
        <w:t>Nieożywione i żywe elementy środowiska.</w:t>
      </w:r>
    </w:p>
    <w:p w:rsidR="00122B59" w:rsidRPr="00280A96" w:rsidRDefault="00122B59" w:rsidP="00122B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80A96">
        <w:rPr>
          <w:rFonts w:ascii="Times New Roman" w:eastAsia="Times New Roman" w:hAnsi="Times New Roman"/>
          <w:bCs/>
          <w:sz w:val="24"/>
          <w:szCs w:val="24"/>
        </w:rPr>
        <w:t>Wpływ czynników abiotycznych na organizmy i ekosystemy.</w:t>
      </w:r>
    </w:p>
    <w:p w:rsidR="00122B59" w:rsidRPr="00280A96" w:rsidRDefault="00122B59" w:rsidP="00122B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80A96">
        <w:rPr>
          <w:rFonts w:ascii="Times New Roman" w:eastAsia="Times New Roman" w:hAnsi="Times New Roman"/>
          <w:bCs/>
          <w:sz w:val="24"/>
          <w:szCs w:val="24"/>
        </w:rPr>
        <w:t>Abiotyczne czynniki środowiska wodnego i lądowego.</w:t>
      </w:r>
    </w:p>
    <w:p w:rsidR="00122B59" w:rsidRPr="00280A96" w:rsidRDefault="00122B59" w:rsidP="00122B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80A96">
        <w:rPr>
          <w:rFonts w:ascii="Times New Roman" w:eastAsia="Times New Roman" w:hAnsi="Times New Roman"/>
          <w:bCs/>
          <w:sz w:val="24"/>
          <w:szCs w:val="24"/>
        </w:rPr>
        <w:t>Różnorodne powiązania między żywymi i nieożywionymi elementami środowiska.</w:t>
      </w:r>
    </w:p>
    <w:p w:rsidR="00122B59" w:rsidRPr="00122B59" w:rsidRDefault="00122B59" w:rsidP="00280A9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2B59" w:rsidRDefault="00122B59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w zesz</w:t>
      </w:r>
      <w:r w:rsidR="00280A96">
        <w:rPr>
          <w:rFonts w:ascii="Times New Roman" w:eastAsia="Times New Roman" w:hAnsi="Times New Roman"/>
          <w:b/>
          <w:bCs/>
          <w:sz w:val="24"/>
          <w:szCs w:val="24"/>
        </w:rPr>
        <w:t>ycie przedmiotowym zad. 2,3 str.143 z podręcznika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70789" w:rsidRDefault="002813C7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CC6"/>
    <w:multiLevelType w:val="hybridMultilevel"/>
    <w:tmpl w:val="F2DC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D"/>
    <w:rsid w:val="00122B59"/>
    <w:rsid w:val="00280A96"/>
    <w:rsid w:val="002813C7"/>
    <w:rsid w:val="00790552"/>
    <w:rsid w:val="00B72B08"/>
    <w:rsid w:val="00D75BED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2020-05-01T20:08:00Z</dcterms:created>
  <dcterms:modified xsi:type="dcterms:W3CDTF">2020-05-02T17:13:00Z</dcterms:modified>
</cp:coreProperties>
</file>