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0" w:rsidRPr="003E0035" w:rsidRDefault="002C42D0" w:rsidP="002C42D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Biologia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kl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VIII (wtorek 31.03.2020r.</w:t>
      </w:r>
      <w:r>
        <w:rPr>
          <w:rFonts w:ascii="Times New Roman" w:hAnsi="Times New Roman" w:cs="Times New Roman"/>
          <w:b/>
          <w:sz w:val="24"/>
          <w:u w:val="single"/>
        </w:rPr>
        <w:t>)</w:t>
      </w:r>
    </w:p>
    <w:p w:rsidR="002C42D0" w:rsidRPr="00163EFC" w:rsidRDefault="002C42D0" w:rsidP="002C42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 xml:space="preserve">Temat: </w:t>
      </w:r>
      <w:r w:rsidRPr="002C42D0">
        <w:rPr>
          <w:rFonts w:ascii="Times New Roman" w:hAnsi="Times New Roman" w:cs="Times New Roman"/>
          <w:b/>
          <w:bCs/>
          <w:sz w:val="24"/>
          <w:szCs w:val="24"/>
        </w:rPr>
        <w:t>Zależności pokarmowe między organizmami</w:t>
      </w:r>
      <w:r w:rsidRPr="002C42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42D0" w:rsidRPr="00163EFC" w:rsidRDefault="002C42D0" w:rsidP="002C42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2D0" w:rsidRPr="00163EFC" w:rsidRDefault="002C42D0" w:rsidP="002C42D0">
      <w:pPr>
        <w:pStyle w:val="TableParagraph"/>
        <w:tabs>
          <w:tab w:val="left" w:pos="22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 xml:space="preserve">Do pracy dla uczniów: </w:t>
      </w:r>
    </w:p>
    <w:p w:rsidR="002C42D0" w:rsidRPr="002C42D0" w:rsidRDefault="002C42D0" w:rsidP="002C42D0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2C42D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2C42D0">
        <w:rPr>
          <w:rFonts w:ascii="Times New Roman" w:hAnsi="Times New Roman" w:cs="Times New Roman"/>
          <w:sz w:val="24"/>
          <w:szCs w:val="24"/>
        </w:rPr>
        <w:t>określ</w:t>
      </w:r>
      <w:r w:rsidRPr="002C42D0">
        <w:rPr>
          <w:rFonts w:ascii="Times New Roman" w:hAnsi="Times New Roman" w:cs="Times New Roman"/>
          <w:sz w:val="24"/>
          <w:szCs w:val="24"/>
        </w:rPr>
        <w:t>ić</w:t>
      </w:r>
      <w:r w:rsidRPr="002C42D0">
        <w:rPr>
          <w:rFonts w:ascii="Times New Roman" w:hAnsi="Times New Roman" w:cs="Times New Roman"/>
          <w:sz w:val="24"/>
          <w:szCs w:val="24"/>
        </w:rPr>
        <w:t>, co to są: łańcuch pokarmowy, poziomy troficzne oraz sieć pokarmowa;</w:t>
      </w:r>
    </w:p>
    <w:p w:rsidR="002C42D0" w:rsidRPr="002C42D0" w:rsidRDefault="002C42D0" w:rsidP="002C42D0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2C42D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podać</w:t>
      </w:r>
      <w:r w:rsidRPr="002C42D0">
        <w:rPr>
          <w:rFonts w:ascii="Times New Roman" w:hAnsi="Times New Roman" w:cs="Times New Roman"/>
          <w:sz w:val="24"/>
          <w:szCs w:val="24"/>
        </w:rPr>
        <w:t xml:space="preserve"> zasady schematycznego zapisu prostego łańcucha pokarmowego</w:t>
      </w:r>
      <w:r>
        <w:rPr>
          <w:rFonts w:ascii="Times New Roman" w:hAnsi="Times New Roman" w:cs="Times New Roman"/>
          <w:sz w:val="24"/>
          <w:szCs w:val="24"/>
        </w:rPr>
        <w:t xml:space="preserve"> ( zawsze od producenta do konsumenta I- rzędu, od konsumenta I- rzędu do konsumenta II- rzędu, itd.)</w:t>
      </w:r>
      <w:r w:rsidRPr="002C42D0">
        <w:rPr>
          <w:rFonts w:ascii="Times New Roman" w:hAnsi="Times New Roman" w:cs="Times New Roman"/>
          <w:sz w:val="24"/>
          <w:szCs w:val="24"/>
        </w:rPr>
        <w:t>;</w:t>
      </w:r>
    </w:p>
    <w:p w:rsidR="002C42D0" w:rsidRPr="002C42D0" w:rsidRDefault="002C42D0" w:rsidP="002C42D0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2C42D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2C42D0">
        <w:rPr>
          <w:rFonts w:ascii="Times New Roman" w:hAnsi="Times New Roman" w:cs="Times New Roman"/>
          <w:sz w:val="24"/>
          <w:szCs w:val="24"/>
        </w:rPr>
        <w:t>rozróżnia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2C42D0">
        <w:rPr>
          <w:rFonts w:ascii="Times New Roman" w:hAnsi="Times New Roman" w:cs="Times New Roman"/>
          <w:sz w:val="24"/>
          <w:szCs w:val="24"/>
        </w:rPr>
        <w:t xml:space="preserve"> producentów i konsumentów (I-go i kolejnych rzędów) wybranej biocenozy lądowej i wodnej;</w:t>
      </w:r>
    </w:p>
    <w:p w:rsidR="002C42D0" w:rsidRPr="002C42D0" w:rsidRDefault="002C42D0" w:rsidP="002C42D0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2C42D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3D00AC">
        <w:rPr>
          <w:rFonts w:ascii="Times New Roman" w:hAnsi="Times New Roman" w:cs="Times New Roman"/>
          <w:sz w:val="24"/>
          <w:szCs w:val="24"/>
        </w:rPr>
        <w:t>analizować</w:t>
      </w:r>
      <w:r w:rsidRPr="002C42D0">
        <w:rPr>
          <w:rFonts w:ascii="Times New Roman" w:hAnsi="Times New Roman" w:cs="Times New Roman"/>
          <w:sz w:val="24"/>
          <w:szCs w:val="24"/>
        </w:rPr>
        <w:t xml:space="preserve"> na schematach zależności pokarmowe (łańcuchy i sieci pokarmowe) w wybranym ekosystemie;</w:t>
      </w:r>
    </w:p>
    <w:p w:rsidR="002C42D0" w:rsidRPr="002C42D0" w:rsidRDefault="002C42D0" w:rsidP="002C42D0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2C42D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2C42D0">
        <w:rPr>
          <w:rFonts w:ascii="Times New Roman" w:hAnsi="Times New Roman" w:cs="Times New Roman"/>
          <w:sz w:val="24"/>
          <w:szCs w:val="24"/>
        </w:rPr>
        <w:t>uzasadnia</w:t>
      </w:r>
      <w:r w:rsidR="003D00AC">
        <w:rPr>
          <w:rFonts w:ascii="Times New Roman" w:hAnsi="Times New Roman" w:cs="Times New Roman"/>
          <w:sz w:val="24"/>
          <w:szCs w:val="24"/>
        </w:rPr>
        <w:t>ć</w:t>
      </w:r>
      <w:r w:rsidRPr="002C42D0">
        <w:rPr>
          <w:rFonts w:ascii="Times New Roman" w:hAnsi="Times New Roman" w:cs="Times New Roman"/>
          <w:sz w:val="24"/>
          <w:szCs w:val="24"/>
        </w:rPr>
        <w:t xml:space="preserve"> rolę </w:t>
      </w:r>
      <w:proofErr w:type="spellStart"/>
      <w:r w:rsidRPr="002C42D0">
        <w:rPr>
          <w:rFonts w:ascii="Times New Roman" w:hAnsi="Times New Roman" w:cs="Times New Roman"/>
          <w:sz w:val="24"/>
          <w:szCs w:val="24"/>
        </w:rPr>
        <w:t>destruentów</w:t>
      </w:r>
      <w:proofErr w:type="spellEnd"/>
      <w:r w:rsidRPr="002C42D0">
        <w:rPr>
          <w:rFonts w:ascii="Times New Roman" w:hAnsi="Times New Roman" w:cs="Times New Roman"/>
          <w:sz w:val="24"/>
          <w:szCs w:val="24"/>
        </w:rPr>
        <w:t xml:space="preserve"> w procesie przetwarzania materii organicznej w nieorganiczną;</w:t>
      </w:r>
    </w:p>
    <w:p w:rsidR="002C42D0" w:rsidRPr="002C42D0" w:rsidRDefault="002C42D0" w:rsidP="002C42D0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2C42D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2C42D0">
        <w:rPr>
          <w:rFonts w:ascii="Times New Roman" w:hAnsi="Times New Roman" w:cs="Times New Roman"/>
          <w:sz w:val="24"/>
          <w:szCs w:val="24"/>
        </w:rPr>
        <w:t>konstru</w:t>
      </w:r>
      <w:r w:rsidR="003D00AC">
        <w:rPr>
          <w:rFonts w:ascii="Times New Roman" w:hAnsi="Times New Roman" w:cs="Times New Roman"/>
          <w:sz w:val="24"/>
          <w:szCs w:val="24"/>
        </w:rPr>
        <w:t>ować</w:t>
      </w:r>
      <w:r w:rsidRPr="002C42D0">
        <w:rPr>
          <w:rFonts w:ascii="Times New Roman" w:hAnsi="Times New Roman" w:cs="Times New Roman"/>
          <w:sz w:val="24"/>
          <w:szCs w:val="24"/>
        </w:rPr>
        <w:t xml:space="preserve"> łańcuchy pokarmowe oraz proste sieci pokarmowe na podstawie opisu, schematu;</w:t>
      </w:r>
    </w:p>
    <w:p w:rsidR="003D00AC" w:rsidRDefault="003D00AC" w:rsidP="002C42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D00AC" w:rsidRPr="002C42D0" w:rsidRDefault="003D00AC" w:rsidP="002C4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wykonania w zeszycie przedmiotowym zad. 2,3,4 str. 129 z podręcznika.</w:t>
      </w:r>
    </w:p>
    <w:sectPr w:rsidR="003D00AC" w:rsidRPr="002C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67C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49"/>
    <w:rsid w:val="002C42D0"/>
    <w:rsid w:val="003D00AC"/>
    <w:rsid w:val="00773649"/>
    <w:rsid w:val="00790552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42D0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C42D0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2C42D0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42D0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C42D0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customStyle="1" w:styleId="TableParagraph">
    <w:name w:val="Table Paragraph"/>
    <w:basedOn w:val="Normalny"/>
    <w:uiPriority w:val="1"/>
    <w:qFormat/>
    <w:rsid w:val="002C42D0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2020-03-29T14:19:00Z</dcterms:created>
  <dcterms:modified xsi:type="dcterms:W3CDTF">2020-03-29T14:42:00Z</dcterms:modified>
</cp:coreProperties>
</file>