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9B" w:rsidRPr="00A2549B" w:rsidRDefault="00A2549B" w:rsidP="00A2549B">
      <w:pPr>
        <w:spacing w:after="0" w:line="240" w:lineRule="auto"/>
        <w:rPr>
          <w:b/>
          <w:sz w:val="28"/>
          <w:szCs w:val="28"/>
        </w:rPr>
      </w:pPr>
      <w:r w:rsidRPr="00A2549B">
        <w:rPr>
          <w:b/>
          <w:sz w:val="28"/>
          <w:szCs w:val="28"/>
        </w:rPr>
        <w:t>Matematyka kl. VII</w:t>
      </w:r>
      <w:r>
        <w:rPr>
          <w:b/>
          <w:sz w:val="28"/>
          <w:szCs w:val="28"/>
        </w:rPr>
        <w:t>I</w:t>
      </w:r>
      <w:r w:rsidRPr="00A2549B">
        <w:rPr>
          <w:b/>
          <w:sz w:val="28"/>
          <w:szCs w:val="28"/>
        </w:rPr>
        <w:t xml:space="preserve">   (</w:t>
      </w:r>
      <w:r w:rsidR="00FB035D">
        <w:rPr>
          <w:b/>
          <w:sz w:val="28"/>
          <w:szCs w:val="28"/>
        </w:rPr>
        <w:t>1</w:t>
      </w:r>
      <w:r w:rsidR="00342CC8">
        <w:rPr>
          <w:b/>
          <w:sz w:val="28"/>
          <w:szCs w:val="28"/>
        </w:rPr>
        <w:t>8</w:t>
      </w:r>
      <w:r w:rsidRPr="00A2549B">
        <w:rPr>
          <w:b/>
          <w:sz w:val="28"/>
          <w:szCs w:val="28"/>
        </w:rPr>
        <w:t xml:space="preserve">– </w:t>
      </w:r>
      <w:r w:rsidR="00342CC8">
        <w:rPr>
          <w:b/>
          <w:sz w:val="28"/>
          <w:szCs w:val="28"/>
        </w:rPr>
        <w:t>22</w:t>
      </w:r>
      <w:r w:rsidRPr="00A2549B">
        <w:rPr>
          <w:b/>
          <w:sz w:val="28"/>
          <w:szCs w:val="28"/>
        </w:rPr>
        <w:t>.0</w:t>
      </w:r>
      <w:r w:rsidR="005001FC">
        <w:rPr>
          <w:b/>
          <w:sz w:val="28"/>
          <w:szCs w:val="28"/>
        </w:rPr>
        <w:t>5</w:t>
      </w:r>
      <w:r w:rsidRPr="00A2549B">
        <w:rPr>
          <w:b/>
          <w:sz w:val="28"/>
          <w:szCs w:val="28"/>
        </w:rPr>
        <w:t>.2020)</w:t>
      </w:r>
    </w:p>
    <w:p w:rsidR="004912E0" w:rsidRDefault="004912E0">
      <w:pPr>
        <w:rPr>
          <w:b/>
          <w:sz w:val="28"/>
          <w:szCs w:val="28"/>
        </w:rPr>
      </w:pPr>
    </w:p>
    <w:p w:rsidR="002C71EC" w:rsidRDefault="002C71EC">
      <w:pPr>
        <w:rPr>
          <w:b/>
          <w:sz w:val="28"/>
          <w:szCs w:val="28"/>
        </w:rPr>
      </w:pPr>
    </w:p>
    <w:p w:rsidR="005A6229" w:rsidRDefault="00333285" w:rsidP="00333285">
      <w:pPr>
        <w:rPr>
          <w:u w:val="single"/>
        </w:rPr>
      </w:pPr>
      <w:r>
        <w:t>Temat 2</w:t>
      </w:r>
      <w:r w:rsidR="00342CC8">
        <w:t>5</w:t>
      </w:r>
      <w:r>
        <w:t xml:space="preserve">: </w:t>
      </w:r>
      <w:r w:rsidR="00342CC8">
        <w:rPr>
          <w:u w:val="single"/>
        </w:rPr>
        <w:t>Pole koła – ćwiczenia.</w:t>
      </w:r>
    </w:p>
    <w:p w:rsidR="00342CC8" w:rsidRDefault="00342CC8" w:rsidP="00342CC8">
      <w:pPr>
        <w:spacing w:after="0"/>
        <w:rPr>
          <w:color w:val="1B1B1B"/>
          <w:shd w:val="clear" w:color="auto" w:fill="FFFFFF"/>
        </w:rPr>
      </w:pPr>
      <w:r w:rsidRPr="00C73311">
        <w:rPr>
          <w:color w:val="1B1B1B"/>
          <w:shd w:val="clear" w:color="auto" w:fill="FFFFFF"/>
        </w:rPr>
        <w:t>Na tej lekcji</w:t>
      </w:r>
      <w:r>
        <w:rPr>
          <w:color w:val="1B1B1B"/>
          <w:shd w:val="clear" w:color="auto" w:fill="FFFFFF"/>
        </w:rPr>
        <w:t xml:space="preserve"> będziesz ćwiczyć umiejętności związane z </w:t>
      </w:r>
      <w:r w:rsidR="005A6229">
        <w:rPr>
          <w:color w:val="1B1B1B"/>
          <w:shd w:val="clear" w:color="auto" w:fill="FFFFFF"/>
        </w:rPr>
        <w:t>polem koła</w:t>
      </w:r>
      <w:r>
        <w:rPr>
          <w:color w:val="1B1B1B"/>
          <w:shd w:val="clear" w:color="auto" w:fill="FFFFFF"/>
        </w:rPr>
        <w:t>:</w:t>
      </w:r>
    </w:p>
    <w:p w:rsidR="00342CC8" w:rsidRDefault="00342CC8" w:rsidP="00342CC8">
      <w:pPr>
        <w:tabs>
          <w:tab w:val="left" w:pos="9000"/>
        </w:tabs>
        <w:spacing w:after="0"/>
        <w:ind w:left="113"/>
      </w:pPr>
      <w:r>
        <w:t xml:space="preserve">- </w:t>
      </w:r>
      <w:r w:rsidRPr="00333285">
        <w:t>oblicz</w:t>
      </w:r>
      <w:r>
        <w:t>anie pola koła</w:t>
      </w:r>
      <w:r w:rsidRPr="00333285">
        <w:t xml:space="preserve">, znając jego promień lub średnicę </w:t>
      </w:r>
    </w:p>
    <w:p w:rsidR="00342CC8" w:rsidRDefault="00342CC8" w:rsidP="00342CC8">
      <w:pPr>
        <w:tabs>
          <w:tab w:val="left" w:pos="9000"/>
        </w:tabs>
        <w:spacing w:after="0"/>
        <w:ind w:left="113"/>
      </w:pPr>
      <w:r>
        <w:t xml:space="preserve">- </w:t>
      </w:r>
      <w:r w:rsidRPr="00333285">
        <w:t>wyznacz</w:t>
      </w:r>
      <w:r>
        <w:t>anie</w:t>
      </w:r>
      <w:r w:rsidRPr="00333285">
        <w:t xml:space="preserve"> promie</w:t>
      </w:r>
      <w:r>
        <w:t>nia</w:t>
      </w:r>
      <w:r w:rsidRPr="00333285">
        <w:t xml:space="preserve"> lub średnic</w:t>
      </w:r>
      <w:r>
        <w:t>y koła</w:t>
      </w:r>
      <w:r w:rsidRPr="00333285">
        <w:t xml:space="preserve">, znając jego </w:t>
      </w:r>
      <w:r>
        <w:t>pole</w:t>
      </w:r>
    </w:p>
    <w:p w:rsidR="00342CC8" w:rsidRDefault="00342CC8" w:rsidP="00342CC8">
      <w:pPr>
        <w:tabs>
          <w:tab w:val="left" w:pos="9000"/>
        </w:tabs>
        <w:spacing w:after="0"/>
        <w:ind w:left="113"/>
      </w:pPr>
      <w:r>
        <w:t>- obliczanie pola pierścienia kołowego</w:t>
      </w:r>
    </w:p>
    <w:p w:rsidR="005A6229" w:rsidRDefault="005A6229" w:rsidP="00342CC8">
      <w:pPr>
        <w:tabs>
          <w:tab w:val="left" w:pos="9000"/>
        </w:tabs>
        <w:spacing w:after="0"/>
        <w:ind w:left="113"/>
      </w:pPr>
    </w:p>
    <w:p w:rsidR="0018446C" w:rsidRDefault="005D7A31" w:rsidP="0018446C">
      <w:pPr>
        <w:pStyle w:val="Akapitzlist"/>
        <w:numPr>
          <w:ilvl w:val="0"/>
          <w:numId w:val="27"/>
        </w:numPr>
        <w:tabs>
          <w:tab w:val="left" w:pos="9000"/>
        </w:tabs>
        <w:spacing w:after="0"/>
      </w:pPr>
      <w:r>
        <w:t xml:space="preserve">Zapoznaj się z przykładem </w:t>
      </w:r>
      <w:hyperlink r:id="rId6" w:history="1">
        <w:r>
          <w:rPr>
            <w:color w:val="0000FF"/>
            <w:u w:val="single"/>
          </w:rPr>
          <w:t>tutaj</w:t>
        </w:r>
      </w:hyperlink>
      <w:r>
        <w:t>, a następnie rozwiąż przykład a) i b) z zad. 3 s. 248</w:t>
      </w:r>
    </w:p>
    <w:p w:rsidR="005D7A31" w:rsidRDefault="005D7A31" w:rsidP="0018446C">
      <w:pPr>
        <w:pStyle w:val="Akapitzlist"/>
        <w:numPr>
          <w:ilvl w:val="0"/>
          <w:numId w:val="27"/>
        </w:numPr>
        <w:tabs>
          <w:tab w:val="left" w:pos="9000"/>
        </w:tabs>
        <w:spacing w:after="0"/>
      </w:pPr>
      <w:r>
        <w:t xml:space="preserve">Obejrzyj </w:t>
      </w:r>
      <w:hyperlink r:id="rId7" w:history="1">
        <w:r w:rsidR="00325B3B">
          <w:rPr>
            <w:color w:val="0000FF"/>
            <w:u w:val="single"/>
          </w:rPr>
          <w:t>przykład 1</w:t>
        </w:r>
      </w:hyperlink>
      <w:r>
        <w:t xml:space="preserve"> i rozwiąż dwa przykłady z zad. 9 a) s. 249.</w:t>
      </w:r>
    </w:p>
    <w:p w:rsidR="005D7A31" w:rsidRDefault="005D7A31" w:rsidP="0018446C">
      <w:pPr>
        <w:pStyle w:val="Akapitzlist"/>
        <w:numPr>
          <w:ilvl w:val="0"/>
          <w:numId w:val="27"/>
        </w:numPr>
        <w:tabs>
          <w:tab w:val="left" w:pos="9000"/>
        </w:tabs>
        <w:spacing w:after="0"/>
      </w:pPr>
      <w:r>
        <w:t xml:space="preserve">Obejrzyj </w:t>
      </w:r>
      <w:hyperlink r:id="rId8" w:history="1">
        <w:r w:rsidR="00325B3B">
          <w:rPr>
            <w:color w:val="0000FF"/>
            <w:u w:val="single"/>
          </w:rPr>
          <w:t>przykład 2</w:t>
        </w:r>
      </w:hyperlink>
      <w:r>
        <w:t xml:space="preserve"> i rozwiąż dwa przykłady z zad. 9 b) s. 249.</w:t>
      </w:r>
    </w:p>
    <w:p w:rsidR="00FD765E" w:rsidRDefault="0018446C" w:rsidP="0018446C">
      <w:pPr>
        <w:pStyle w:val="Akapitzlist"/>
        <w:numPr>
          <w:ilvl w:val="0"/>
          <w:numId w:val="27"/>
        </w:numPr>
        <w:spacing w:after="100" w:afterAutospacing="1"/>
      </w:pPr>
      <w:r>
        <w:t xml:space="preserve">Zapoznaj się z przykładem </w:t>
      </w:r>
      <w:hyperlink r:id="rId9" w:history="1">
        <w:r>
          <w:rPr>
            <w:color w:val="0000FF"/>
            <w:u w:val="single"/>
          </w:rPr>
          <w:t>tutaj</w:t>
        </w:r>
      </w:hyperlink>
      <w:r>
        <w:t>, a następnie rozwiąż przykład a) i b) z zad. 12 s. 250.</w:t>
      </w:r>
    </w:p>
    <w:p w:rsidR="005D7A31" w:rsidRPr="00333285" w:rsidRDefault="00F9222C" w:rsidP="00F9222C">
      <w:pPr>
        <w:spacing w:after="100" w:afterAutospacing="1"/>
      </w:pPr>
      <w:r>
        <w:t>Polecam również link</w:t>
      </w:r>
      <w:r w:rsidR="005D7A31">
        <w:t>:</w:t>
      </w:r>
      <w:r>
        <w:t xml:space="preserve"> </w:t>
      </w:r>
      <w:hyperlink r:id="rId10" w:history="1">
        <w:r w:rsidR="005D7A31" w:rsidRPr="005D7A31">
          <w:rPr>
            <w:color w:val="0000FF"/>
            <w:u w:val="single"/>
          </w:rPr>
          <w:t>https://pistacja.tv/film/mat00447-pole-pierscienia-kolowego?playlist=534</w:t>
        </w:r>
      </w:hyperlink>
    </w:p>
    <w:p w:rsidR="005D7A31" w:rsidRDefault="005D7A31" w:rsidP="005D7A31">
      <w:pPr>
        <w:spacing w:after="100" w:afterAutospacing="1"/>
      </w:pPr>
    </w:p>
    <w:p w:rsidR="005D7A31" w:rsidRDefault="005D7A31" w:rsidP="005D7A31">
      <w:pPr>
        <w:spacing w:after="100" w:afterAutospacing="1"/>
      </w:pPr>
    </w:p>
    <w:p w:rsidR="005D7A31" w:rsidRDefault="005D7A31" w:rsidP="005D7A31">
      <w:pPr>
        <w:spacing w:after="100" w:afterAutospacing="1"/>
      </w:pPr>
    </w:p>
    <w:p w:rsidR="00FD765E" w:rsidRDefault="00D0490B" w:rsidP="004928FD">
      <w:pPr>
        <w:spacing w:line="240" w:lineRule="auto"/>
        <w:rPr>
          <w:u w:val="single"/>
        </w:rPr>
      </w:pPr>
      <w:r>
        <w:t>Temat</w:t>
      </w:r>
      <w:r w:rsidR="002F037E">
        <w:t xml:space="preserve"> </w:t>
      </w:r>
      <w:r w:rsidR="00333285">
        <w:t>2</w:t>
      </w:r>
      <w:r w:rsidR="00342CC8">
        <w:t>6</w:t>
      </w:r>
      <w:r>
        <w:t xml:space="preserve">: </w:t>
      </w:r>
      <w:r w:rsidR="00325B3B">
        <w:rPr>
          <w:u w:val="single"/>
        </w:rPr>
        <w:t>Pole koła – rozwiązywanie zadań tekstowych.</w:t>
      </w:r>
    </w:p>
    <w:p w:rsidR="005A6229" w:rsidRDefault="005A6229" w:rsidP="004928FD">
      <w:pPr>
        <w:spacing w:line="240" w:lineRule="auto"/>
        <w:rPr>
          <w:u w:val="single"/>
        </w:rPr>
      </w:pPr>
    </w:p>
    <w:p w:rsidR="00333285" w:rsidRPr="00333285" w:rsidRDefault="008B3CDD" w:rsidP="00325B3B">
      <w:pPr>
        <w:spacing w:after="0"/>
        <w:rPr>
          <w:b/>
        </w:rPr>
      </w:pPr>
      <w:r w:rsidRPr="00C73311">
        <w:rPr>
          <w:color w:val="1B1B1B"/>
          <w:shd w:val="clear" w:color="auto" w:fill="FFFFFF"/>
        </w:rPr>
        <w:t>Na tej lekcji</w:t>
      </w:r>
      <w:r w:rsidR="00EF5CEB">
        <w:rPr>
          <w:color w:val="1B1B1B"/>
          <w:shd w:val="clear" w:color="auto" w:fill="FFFFFF"/>
        </w:rPr>
        <w:t xml:space="preserve"> </w:t>
      </w:r>
      <w:r w:rsidR="00333285">
        <w:rPr>
          <w:color w:val="1B1B1B"/>
          <w:shd w:val="clear" w:color="auto" w:fill="FFFFFF"/>
        </w:rPr>
        <w:t xml:space="preserve">będziesz </w:t>
      </w:r>
      <w:r w:rsidR="00325B3B">
        <w:rPr>
          <w:color w:val="1B1B1B"/>
          <w:shd w:val="clear" w:color="auto" w:fill="FFFFFF"/>
        </w:rPr>
        <w:t>rozwiązywać</w:t>
      </w:r>
      <w:r w:rsidR="00FE3385">
        <w:rPr>
          <w:color w:val="1B1B1B"/>
          <w:shd w:val="clear" w:color="auto" w:fill="FFFFFF"/>
        </w:rPr>
        <w:t xml:space="preserve"> zadania tekstowe związane z polem koła i doskonalić umiejętność porównywania pół figur.</w:t>
      </w:r>
    </w:p>
    <w:p w:rsidR="00EF5CEB" w:rsidRDefault="00EF5CEB" w:rsidP="00EF5CEB">
      <w:pPr>
        <w:spacing w:after="0" w:line="240" w:lineRule="auto"/>
        <w:rPr>
          <w:color w:val="1B1B1B"/>
          <w:shd w:val="clear" w:color="auto" w:fill="FFFFFF"/>
        </w:rPr>
      </w:pPr>
    </w:p>
    <w:p w:rsidR="00F9222C" w:rsidRPr="0018446C" w:rsidRDefault="00FE3385" w:rsidP="00F9222C">
      <w:pPr>
        <w:pStyle w:val="Akapitzlist"/>
        <w:numPr>
          <w:ilvl w:val="0"/>
          <w:numId w:val="28"/>
        </w:numPr>
        <w:spacing w:after="100" w:afterAutospacing="1"/>
      </w:pPr>
      <w:r>
        <w:t xml:space="preserve">Jeśli potrzebujesz przypomnienia, to obejrzyj </w:t>
      </w:r>
      <w:r w:rsidR="00F9222C">
        <w:t>materiał</w:t>
      </w:r>
      <w:r>
        <w:t xml:space="preserve"> </w:t>
      </w:r>
      <w:hyperlink r:id="rId11" w:history="1">
        <w:r w:rsidR="00F9222C" w:rsidRPr="00F9222C">
          <w:rPr>
            <w:color w:val="0000FF"/>
            <w:u w:val="single"/>
          </w:rPr>
          <w:t>tutaj</w:t>
        </w:r>
      </w:hyperlink>
    </w:p>
    <w:p w:rsidR="00FE3385" w:rsidRDefault="00FE3385" w:rsidP="00FE3385">
      <w:pPr>
        <w:pStyle w:val="Akapitzlist"/>
        <w:numPr>
          <w:ilvl w:val="0"/>
          <w:numId w:val="25"/>
        </w:numPr>
        <w:spacing w:after="0"/>
      </w:pPr>
      <w:r>
        <w:t>Następnie rozwiązuj kolejno zad. 8, 13, 1</w:t>
      </w:r>
      <w:r w:rsidR="00F9222C">
        <w:t>5</w:t>
      </w:r>
      <w:r>
        <w:t xml:space="preserve"> s. 24</w:t>
      </w:r>
      <w:r w:rsidR="00F9222C">
        <w:t>9</w:t>
      </w:r>
      <w:r>
        <w:t>– 2</w:t>
      </w:r>
      <w:r w:rsidR="00F9222C">
        <w:t>50</w:t>
      </w:r>
      <w:r>
        <w:t>.</w:t>
      </w:r>
    </w:p>
    <w:p w:rsidR="00FE3385" w:rsidRPr="002876C6" w:rsidRDefault="00F9222C" w:rsidP="00FE3385">
      <w:pPr>
        <w:pStyle w:val="Akapitzlist"/>
        <w:numPr>
          <w:ilvl w:val="0"/>
          <w:numId w:val="25"/>
        </w:numPr>
        <w:spacing w:after="0"/>
      </w:pPr>
      <w:r>
        <w:t>Praca domowa</w:t>
      </w:r>
      <w:r w:rsidR="00FE3385">
        <w:t xml:space="preserve">: zad. </w:t>
      </w:r>
      <w:r>
        <w:t>7</w:t>
      </w:r>
      <w:r w:rsidR="00FE3385">
        <w:t xml:space="preserve"> s. 24</w:t>
      </w:r>
      <w:r>
        <w:t>9</w:t>
      </w:r>
      <w:r w:rsidR="00FE3385">
        <w:t>.</w:t>
      </w:r>
    </w:p>
    <w:p w:rsidR="003F64F6" w:rsidRDefault="003F64F6" w:rsidP="002C71EC">
      <w:pPr>
        <w:pStyle w:val="Akapitzlist"/>
        <w:spacing w:after="100" w:afterAutospacing="1"/>
      </w:pPr>
    </w:p>
    <w:p w:rsidR="00FE3385" w:rsidRDefault="00FE3385" w:rsidP="002C71EC">
      <w:pPr>
        <w:pStyle w:val="Akapitzlist"/>
        <w:spacing w:after="100" w:afterAutospacing="1"/>
      </w:pPr>
    </w:p>
    <w:p w:rsidR="003F64F6" w:rsidRDefault="003F64F6" w:rsidP="002C71EC">
      <w:pPr>
        <w:pStyle w:val="Akapitzlist"/>
        <w:spacing w:after="100" w:afterAutospacing="1"/>
        <w:ind w:left="786"/>
      </w:pPr>
    </w:p>
    <w:p w:rsidR="002C71EC" w:rsidRDefault="002C71EC" w:rsidP="002C71EC">
      <w:pPr>
        <w:pStyle w:val="Akapitzlist"/>
        <w:spacing w:after="100" w:afterAutospacing="1"/>
        <w:ind w:left="786"/>
      </w:pPr>
    </w:p>
    <w:p w:rsidR="00125773" w:rsidRDefault="00125773" w:rsidP="00061846">
      <w:pPr>
        <w:spacing w:after="100" w:afterAutospacing="1"/>
      </w:pPr>
      <w:r>
        <w:t xml:space="preserve">Temat </w:t>
      </w:r>
      <w:r w:rsidR="00333285">
        <w:t>2</w:t>
      </w:r>
      <w:r w:rsidR="00342CC8">
        <w:t>7</w:t>
      </w:r>
      <w:r>
        <w:t xml:space="preserve">: </w:t>
      </w:r>
      <w:r w:rsidR="00E74C1B">
        <w:rPr>
          <w:u w:val="single"/>
        </w:rPr>
        <w:t>Ile jest możliwości?</w:t>
      </w:r>
    </w:p>
    <w:p w:rsidR="00125773" w:rsidRDefault="003F64F6" w:rsidP="00061846">
      <w:pPr>
        <w:spacing w:after="0"/>
      </w:pPr>
      <w:r>
        <w:t xml:space="preserve">Na </w:t>
      </w:r>
      <w:r w:rsidR="00E74C1B">
        <w:t>dzisiejszej lekcji poznasz sposoby opisywania wyników doświadczeń losowych</w:t>
      </w:r>
      <w:r w:rsidR="00F14EB0">
        <w:t xml:space="preserve"> i</w:t>
      </w:r>
      <w:r w:rsidR="00E74C1B">
        <w:t xml:space="preserve"> nauczysz się obliczać liczbę możliwych wyników.</w:t>
      </w:r>
    </w:p>
    <w:p w:rsidR="005A6229" w:rsidRDefault="005A6229" w:rsidP="00061846">
      <w:pPr>
        <w:spacing w:after="0"/>
      </w:pPr>
      <w:bookmarkStart w:id="0" w:name="_GoBack"/>
      <w:bookmarkEnd w:id="0"/>
    </w:p>
    <w:p w:rsidR="0035511F" w:rsidRDefault="00F14EB0" w:rsidP="00F14EB0">
      <w:pPr>
        <w:pStyle w:val="Akapitzlist"/>
        <w:numPr>
          <w:ilvl w:val="0"/>
          <w:numId w:val="29"/>
        </w:numPr>
        <w:spacing w:after="0"/>
      </w:pPr>
      <w:r>
        <w:t>Zapoznaj się z przykładami</w:t>
      </w:r>
      <w:r w:rsidR="001859BC">
        <w:t xml:space="preserve"> </w:t>
      </w:r>
      <w:hyperlink r:id="rId12" w:history="1">
        <w:r w:rsidR="0035511F">
          <w:rPr>
            <w:color w:val="0000FF"/>
            <w:u w:val="single"/>
          </w:rPr>
          <w:t>tutaj</w:t>
        </w:r>
      </w:hyperlink>
      <w:r w:rsidR="0035511F">
        <w:t xml:space="preserve"> lub z podręcznika s. 259.</w:t>
      </w:r>
    </w:p>
    <w:p w:rsidR="00F14EB0" w:rsidRDefault="0035511F" w:rsidP="00F14EB0">
      <w:pPr>
        <w:pStyle w:val="Akapitzlist"/>
        <w:numPr>
          <w:ilvl w:val="0"/>
          <w:numId w:val="29"/>
        </w:numPr>
        <w:spacing w:after="0"/>
      </w:pPr>
      <w:r>
        <w:t>W</w:t>
      </w:r>
      <w:r w:rsidR="001859BC">
        <w:t>ykonaj ćwiczenia: A, B i C s. 258–259.</w:t>
      </w:r>
    </w:p>
    <w:p w:rsidR="001859BC" w:rsidRDefault="00967AF2" w:rsidP="00F14EB0">
      <w:pPr>
        <w:pStyle w:val="Akapitzlist"/>
        <w:numPr>
          <w:ilvl w:val="0"/>
          <w:numId w:val="29"/>
        </w:numPr>
        <w:spacing w:after="0"/>
      </w:pPr>
      <w:r>
        <w:t>Rozwiąż zadanie</w:t>
      </w:r>
      <w:r w:rsidR="0035511F">
        <w:t xml:space="preserve"> 1 i 2 s. 262.</w:t>
      </w:r>
    </w:p>
    <w:p w:rsidR="002C71EC" w:rsidRDefault="002C71EC" w:rsidP="00125773">
      <w:pPr>
        <w:spacing w:after="100" w:afterAutospacing="1" w:line="240" w:lineRule="auto"/>
      </w:pPr>
    </w:p>
    <w:p w:rsidR="0035511F" w:rsidRDefault="00125773" w:rsidP="0035511F">
      <w:pPr>
        <w:spacing w:line="480" w:lineRule="auto"/>
        <w:rPr>
          <w:u w:val="single"/>
        </w:rPr>
      </w:pPr>
      <w:r>
        <w:t>Temat 2</w:t>
      </w:r>
      <w:r w:rsidR="00342CC8">
        <w:t>8</w:t>
      </w:r>
      <w:r>
        <w:t xml:space="preserve">: </w:t>
      </w:r>
      <w:r w:rsidR="006175B8">
        <w:rPr>
          <w:u w:val="single"/>
        </w:rPr>
        <w:t>Ile jest możliwości? (cd.)</w:t>
      </w:r>
      <w:r w:rsidR="00E74C1B">
        <w:rPr>
          <w:u w:val="single"/>
        </w:rPr>
        <w:t xml:space="preserve"> </w:t>
      </w:r>
    </w:p>
    <w:p w:rsidR="00F14EB0" w:rsidRDefault="006175B8" w:rsidP="00FD463C">
      <w:pPr>
        <w:spacing w:line="240" w:lineRule="auto"/>
      </w:pPr>
      <w:r w:rsidRPr="00FD463C">
        <w:t>Na tej lekcji utrwalisz poznane metody ustalania liczby możliwych wyników</w:t>
      </w:r>
      <w:r w:rsidR="00FD463C" w:rsidRPr="00FD463C">
        <w:t xml:space="preserve"> doświadczeń </w:t>
      </w:r>
      <w:r w:rsidR="00FD463C">
        <w:t>l</w:t>
      </w:r>
      <w:r w:rsidR="00FD463C" w:rsidRPr="00FD463C">
        <w:t>osowych.</w:t>
      </w:r>
    </w:p>
    <w:p w:rsidR="00792840" w:rsidRDefault="00792840" w:rsidP="00FD463C">
      <w:pPr>
        <w:spacing w:line="240" w:lineRule="auto"/>
      </w:pPr>
    </w:p>
    <w:p w:rsidR="00792840" w:rsidRDefault="00792840" w:rsidP="00792840">
      <w:pPr>
        <w:pStyle w:val="Akapitzlist"/>
        <w:numPr>
          <w:ilvl w:val="0"/>
          <w:numId w:val="30"/>
        </w:numPr>
        <w:spacing w:line="480" w:lineRule="auto"/>
      </w:pPr>
      <w:r>
        <w:t>Przeanalizuj przykłady z podręcznika s. 260 – 261.</w:t>
      </w:r>
    </w:p>
    <w:p w:rsidR="00792840" w:rsidRDefault="00792840" w:rsidP="00792840">
      <w:pPr>
        <w:pStyle w:val="Akapitzlist"/>
        <w:numPr>
          <w:ilvl w:val="0"/>
          <w:numId w:val="30"/>
        </w:numPr>
        <w:spacing w:line="480" w:lineRule="auto"/>
      </w:pPr>
      <w:r>
        <w:t>Rozwiąż zad. 4, 7 i 8 s. 262 – 263.</w:t>
      </w:r>
    </w:p>
    <w:p w:rsidR="00FD463C" w:rsidRPr="00FD463C" w:rsidRDefault="00FD463C" w:rsidP="00FD463C">
      <w:pPr>
        <w:spacing w:line="240" w:lineRule="auto"/>
      </w:pPr>
    </w:p>
    <w:p w:rsidR="00AA77E2" w:rsidRDefault="00AA77E2" w:rsidP="00AA77E2">
      <w:pPr>
        <w:spacing w:after="0"/>
      </w:pPr>
    </w:p>
    <w:p w:rsidR="00BF2FC3" w:rsidRPr="00BF2FC3" w:rsidRDefault="00BF2FC3" w:rsidP="00BF2FC3">
      <w:pPr>
        <w:spacing w:after="0" w:line="240" w:lineRule="auto"/>
        <w:jc w:val="both"/>
      </w:pPr>
      <w:r w:rsidRPr="00BF2FC3">
        <w:rPr>
          <w:b/>
        </w:rPr>
        <w:t>Uwaga</w:t>
      </w:r>
      <w:r w:rsidRPr="00BF2FC3">
        <w:t>: W trakcie trwania wszystkich zajęć będziemy komunikować się za pośrednictwem Messengera. Wskazane przeze mnie materiały będziecie wysyłać lub pobierać z Waszej poczty klasowej.</w:t>
      </w:r>
    </w:p>
    <w:p w:rsidR="00F01E7C" w:rsidRPr="004912E0" w:rsidRDefault="00F01E7C" w:rsidP="004912E0"/>
    <w:sectPr w:rsidR="00F01E7C" w:rsidRPr="0049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E628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266AEC"/>
    <w:multiLevelType w:val="hybridMultilevel"/>
    <w:tmpl w:val="E730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5A24"/>
    <w:multiLevelType w:val="hybridMultilevel"/>
    <w:tmpl w:val="CD827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718C"/>
    <w:multiLevelType w:val="hybridMultilevel"/>
    <w:tmpl w:val="9D6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0616A"/>
    <w:multiLevelType w:val="hybridMultilevel"/>
    <w:tmpl w:val="043C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A50A6"/>
    <w:multiLevelType w:val="hybridMultilevel"/>
    <w:tmpl w:val="62EED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7">
    <w:nsid w:val="0B986E31"/>
    <w:multiLevelType w:val="hybridMultilevel"/>
    <w:tmpl w:val="42C8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93A45"/>
    <w:multiLevelType w:val="hybridMultilevel"/>
    <w:tmpl w:val="CB1C7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7375F"/>
    <w:multiLevelType w:val="hybridMultilevel"/>
    <w:tmpl w:val="E142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54ACC"/>
    <w:multiLevelType w:val="hybridMultilevel"/>
    <w:tmpl w:val="53706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F3864"/>
    <w:multiLevelType w:val="hybridMultilevel"/>
    <w:tmpl w:val="9EC21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D1392"/>
    <w:multiLevelType w:val="hybridMultilevel"/>
    <w:tmpl w:val="E80C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61FBE"/>
    <w:multiLevelType w:val="hybridMultilevel"/>
    <w:tmpl w:val="D232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D2932"/>
    <w:multiLevelType w:val="hybridMultilevel"/>
    <w:tmpl w:val="C4D4B68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43E57736"/>
    <w:multiLevelType w:val="hybridMultilevel"/>
    <w:tmpl w:val="4FE46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5436D"/>
    <w:multiLevelType w:val="hybridMultilevel"/>
    <w:tmpl w:val="514A0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11AA3"/>
    <w:multiLevelType w:val="hybridMultilevel"/>
    <w:tmpl w:val="3444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066BD"/>
    <w:multiLevelType w:val="hybridMultilevel"/>
    <w:tmpl w:val="4274C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295509"/>
    <w:multiLevelType w:val="hybridMultilevel"/>
    <w:tmpl w:val="E892C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75980"/>
    <w:multiLevelType w:val="hybridMultilevel"/>
    <w:tmpl w:val="EADCA06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661633CF"/>
    <w:multiLevelType w:val="hybridMultilevel"/>
    <w:tmpl w:val="05FABAE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69935F9"/>
    <w:multiLevelType w:val="hybridMultilevel"/>
    <w:tmpl w:val="BC28D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A32B7"/>
    <w:multiLevelType w:val="hybridMultilevel"/>
    <w:tmpl w:val="BC66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F5BEE"/>
    <w:multiLevelType w:val="hybridMultilevel"/>
    <w:tmpl w:val="F0C8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32842"/>
    <w:multiLevelType w:val="hybridMultilevel"/>
    <w:tmpl w:val="67D24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5556A"/>
    <w:multiLevelType w:val="hybridMultilevel"/>
    <w:tmpl w:val="02DC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70617"/>
    <w:multiLevelType w:val="hybridMultilevel"/>
    <w:tmpl w:val="7CD0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9"/>
  </w:num>
  <w:num w:numId="4">
    <w:abstractNumId w:val="19"/>
  </w:num>
  <w:num w:numId="5">
    <w:abstractNumId w:val="28"/>
  </w:num>
  <w:num w:numId="6">
    <w:abstractNumId w:val="20"/>
  </w:num>
  <w:num w:numId="7">
    <w:abstractNumId w:val="23"/>
  </w:num>
  <w:num w:numId="8">
    <w:abstractNumId w:val="17"/>
  </w:num>
  <w:num w:numId="9">
    <w:abstractNumId w:val="24"/>
  </w:num>
  <w:num w:numId="10">
    <w:abstractNumId w:val="7"/>
  </w:num>
  <w:num w:numId="11">
    <w:abstractNumId w:val="11"/>
  </w:num>
  <w:num w:numId="12">
    <w:abstractNumId w:val="3"/>
  </w:num>
  <w:num w:numId="13">
    <w:abstractNumId w:val="18"/>
  </w:num>
  <w:num w:numId="14">
    <w:abstractNumId w:val="10"/>
  </w:num>
  <w:num w:numId="15">
    <w:abstractNumId w:val="12"/>
  </w:num>
  <w:num w:numId="16">
    <w:abstractNumId w:val="21"/>
  </w:num>
  <w:num w:numId="17">
    <w:abstractNumId w:val="2"/>
  </w:num>
  <w:num w:numId="18">
    <w:abstractNumId w:val="1"/>
  </w:num>
  <w:num w:numId="19">
    <w:abstractNumId w:val="15"/>
  </w:num>
  <w:num w:numId="20">
    <w:abstractNumId w:val="5"/>
  </w:num>
  <w:num w:numId="21">
    <w:abstractNumId w:val="16"/>
  </w:num>
  <w:num w:numId="22">
    <w:abstractNumId w:val="22"/>
  </w:num>
  <w:num w:numId="23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8"/>
  </w:num>
  <w:num w:numId="27">
    <w:abstractNumId w:val="14"/>
  </w:num>
  <w:num w:numId="28">
    <w:abstractNumId w:val="9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E0"/>
    <w:rsid w:val="00061846"/>
    <w:rsid w:val="00084A46"/>
    <w:rsid w:val="00125773"/>
    <w:rsid w:val="00154D6B"/>
    <w:rsid w:val="00162EA0"/>
    <w:rsid w:val="0018446C"/>
    <w:rsid w:val="001859BC"/>
    <w:rsid w:val="001C0388"/>
    <w:rsid w:val="001D661A"/>
    <w:rsid w:val="00237D57"/>
    <w:rsid w:val="00256A2E"/>
    <w:rsid w:val="002777F1"/>
    <w:rsid w:val="00285FA3"/>
    <w:rsid w:val="002B7A46"/>
    <w:rsid w:val="002C71EC"/>
    <w:rsid w:val="002D46B9"/>
    <w:rsid w:val="002E06A5"/>
    <w:rsid w:val="002F037E"/>
    <w:rsid w:val="002F6F8C"/>
    <w:rsid w:val="0030727F"/>
    <w:rsid w:val="00321BDC"/>
    <w:rsid w:val="00325AAF"/>
    <w:rsid w:val="00325B3B"/>
    <w:rsid w:val="00333285"/>
    <w:rsid w:val="00342CC8"/>
    <w:rsid w:val="00345D27"/>
    <w:rsid w:val="0035511F"/>
    <w:rsid w:val="00357DF4"/>
    <w:rsid w:val="00363588"/>
    <w:rsid w:val="00377F15"/>
    <w:rsid w:val="003F143F"/>
    <w:rsid w:val="003F64F6"/>
    <w:rsid w:val="0044552D"/>
    <w:rsid w:val="00473B9B"/>
    <w:rsid w:val="004912E0"/>
    <w:rsid w:val="004928FD"/>
    <w:rsid w:val="004D3F92"/>
    <w:rsid w:val="005001FC"/>
    <w:rsid w:val="005A0587"/>
    <w:rsid w:val="005A6229"/>
    <w:rsid w:val="005B28D0"/>
    <w:rsid w:val="005D7A31"/>
    <w:rsid w:val="005E2FA2"/>
    <w:rsid w:val="005F12E5"/>
    <w:rsid w:val="006162D2"/>
    <w:rsid w:val="006175B8"/>
    <w:rsid w:val="006742FA"/>
    <w:rsid w:val="00677F3F"/>
    <w:rsid w:val="00684E6E"/>
    <w:rsid w:val="00690EE0"/>
    <w:rsid w:val="006C388C"/>
    <w:rsid w:val="00790898"/>
    <w:rsid w:val="00792840"/>
    <w:rsid w:val="007B27A5"/>
    <w:rsid w:val="008402B8"/>
    <w:rsid w:val="00874833"/>
    <w:rsid w:val="008B3CDD"/>
    <w:rsid w:val="008D46C2"/>
    <w:rsid w:val="00906F54"/>
    <w:rsid w:val="009227F2"/>
    <w:rsid w:val="00944C5E"/>
    <w:rsid w:val="00967AF2"/>
    <w:rsid w:val="0098302B"/>
    <w:rsid w:val="009D1A37"/>
    <w:rsid w:val="00A23B3E"/>
    <w:rsid w:val="00A2549B"/>
    <w:rsid w:val="00A34BAB"/>
    <w:rsid w:val="00A3728A"/>
    <w:rsid w:val="00A675AD"/>
    <w:rsid w:val="00AA77E2"/>
    <w:rsid w:val="00AC0EBB"/>
    <w:rsid w:val="00AE381C"/>
    <w:rsid w:val="00B16F8B"/>
    <w:rsid w:val="00B5593F"/>
    <w:rsid w:val="00BF2FC3"/>
    <w:rsid w:val="00C73311"/>
    <w:rsid w:val="00C7551B"/>
    <w:rsid w:val="00C77985"/>
    <w:rsid w:val="00D0490B"/>
    <w:rsid w:val="00D246C0"/>
    <w:rsid w:val="00DC71E3"/>
    <w:rsid w:val="00DE5A46"/>
    <w:rsid w:val="00E12E22"/>
    <w:rsid w:val="00E73FED"/>
    <w:rsid w:val="00E74C1B"/>
    <w:rsid w:val="00EA6620"/>
    <w:rsid w:val="00EF1A7C"/>
    <w:rsid w:val="00EF5CEB"/>
    <w:rsid w:val="00EF636A"/>
    <w:rsid w:val="00F01E7C"/>
    <w:rsid w:val="00F14EB0"/>
    <w:rsid w:val="00F27C38"/>
    <w:rsid w:val="00F30E47"/>
    <w:rsid w:val="00F7434E"/>
    <w:rsid w:val="00F9222C"/>
    <w:rsid w:val="00FB035D"/>
    <w:rsid w:val="00FC3068"/>
    <w:rsid w:val="00FD463C"/>
    <w:rsid w:val="00FD765E"/>
    <w:rsid w:val="00FE3385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1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33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332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85"/>
    <w:rPr>
      <w:rFonts w:ascii="Tahoma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32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B5593F"/>
  </w:style>
  <w:style w:type="character" w:customStyle="1" w:styleId="Nagwek2Znak">
    <w:name w:val="Nagłówek 2 Znak"/>
    <w:basedOn w:val="Domylnaczcionkaakapitu"/>
    <w:link w:val="Nagwek2"/>
    <w:semiHidden/>
    <w:rsid w:val="009D1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1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33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332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85"/>
    <w:rPr>
      <w:rFonts w:ascii="Tahoma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32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B5593F"/>
  </w:style>
  <w:style w:type="character" w:customStyle="1" w:styleId="Nagwek2Znak">
    <w:name w:val="Nagłówek 2 Znak"/>
    <w:basedOn w:val="Domylnaczcionkaakapitu"/>
    <w:link w:val="Nagwek2"/>
    <w:semiHidden/>
    <w:rsid w:val="009D1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TA9FAN7Ms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FIMzm8c7FU" TargetMode="External"/><Relationship Id="rId12" Type="http://schemas.openxmlformats.org/officeDocument/2006/relationships/hyperlink" Target="https://szaloneliczby.pl/regula-mnoze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vUDGYi0Gvg" TargetMode="External"/><Relationship Id="rId11" Type="http://schemas.openxmlformats.org/officeDocument/2006/relationships/hyperlink" Target="https://pl.khanacademy.org/math/basic-geo/basic-geo-area-and-perimeter/area-circumference-circle/a/area-of-circles-re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istacja.tv/film/mat00447-pole-pierscienia-kolowego?playlist=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80bTed3SJ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29</cp:revision>
  <cp:lastPrinted>2020-05-04T07:37:00Z</cp:lastPrinted>
  <dcterms:created xsi:type="dcterms:W3CDTF">2020-04-14T09:02:00Z</dcterms:created>
  <dcterms:modified xsi:type="dcterms:W3CDTF">2020-05-17T16:42:00Z</dcterms:modified>
</cp:coreProperties>
</file>