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486" w:rsidRDefault="006E0AFE" w:rsidP="006E0AFE">
      <w:pPr>
        <w:pStyle w:val="Nagwek1"/>
        <w:rPr>
          <w:rFonts w:eastAsia="Arial Black"/>
        </w:rPr>
      </w:pPr>
      <w:bookmarkStart w:id="0" w:name="_GoBack"/>
      <w:bookmarkEnd w:id="0"/>
      <w:r>
        <w:rPr>
          <w:rFonts w:eastAsia="Arial Black"/>
        </w:rPr>
        <w:t>E</w:t>
      </w:r>
      <w:r>
        <w:rPr>
          <w:rFonts w:eastAsia="Arial Black"/>
          <w:color w:val="548DD4"/>
        </w:rPr>
        <w:t>K</w:t>
      </w:r>
      <w:r>
        <w:rPr>
          <w:rFonts w:eastAsia="Arial Black"/>
          <w:color w:val="FFFF00"/>
        </w:rPr>
        <w:t>O</w:t>
      </w:r>
      <w:r>
        <w:rPr>
          <w:rFonts w:eastAsia="Arial Black"/>
          <w:color w:val="00B050"/>
        </w:rPr>
        <w:t>B</w:t>
      </w:r>
      <w:r>
        <w:rPr>
          <w:rFonts w:eastAsia="Arial Black"/>
        </w:rPr>
        <w:t>I</w:t>
      </w:r>
      <w:r>
        <w:rPr>
          <w:rFonts w:eastAsia="Arial Black"/>
          <w:color w:val="548DD4"/>
        </w:rPr>
        <w:t>Z</w:t>
      </w:r>
      <w:r>
        <w:rPr>
          <w:rFonts w:eastAsia="Arial Black"/>
          <w:color w:val="FFFF00"/>
        </w:rPr>
        <w:t>N</w:t>
      </w:r>
      <w:r>
        <w:rPr>
          <w:rFonts w:eastAsia="Arial Black"/>
          <w:color w:val="00B050"/>
        </w:rPr>
        <w:t>E</w:t>
      </w:r>
      <w:r>
        <w:rPr>
          <w:rFonts w:eastAsia="Arial Black"/>
        </w:rPr>
        <w:t>S</w:t>
      </w:r>
    </w:p>
    <w:p w:rsidR="000C0486" w:rsidRDefault="000C0486">
      <w:pPr>
        <w:jc w:val="center"/>
        <w:rPr>
          <w:rFonts w:ascii="Arial Black" w:eastAsia="Arial Black" w:hAnsi="Arial Black" w:cs="Arial Black"/>
          <w:color w:val="FF0000"/>
          <w:sz w:val="96"/>
        </w:rPr>
      </w:pPr>
    </w:p>
    <w:p w:rsidR="000C0486" w:rsidRDefault="006E0AFE">
      <w:pPr>
        <w:rPr>
          <w:rFonts w:ascii="Arial Black" w:eastAsia="Arial Black" w:hAnsi="Arial Black" w:cs="Arial Black"/>
          <w:color w:val="FF0000"/>
          <w:sz w:val="40"/>
        </w:rPr>
      </w:pPr>
      <w:r>
        <w:rPr>
          <w:rFonts w:ascii="Arial" w:eastAsia="Arial" w:hAnsi="Arial" w:cs="Arial"/>
          <w:b/>
          <w:color w:val="000000"/>
          <w:sz w:val="40"/>
        </w:rPr>
        <w:t xml:space="preserve">ZASADY GRY </w:t>
      </w:r>
      <w:r>
        <w:rPr>
          <w:rFonts w:ascii="Arial Black" w:eastAsia="Arial Black" w:hAnsi="Arial Black" w:cs="Arial Black"/>
          <w:color w:val="FF0000"/>
          <w:sz w:val="40"/>
        </w:rPr>
        <w:t>E</w:t>
      </w:r>
      <w:r>
        <w:rPr>
          <w:rFonts w:ascii="Arial Black" w:eastAsia="Arial Black" w:hAnsi="Arial Black" w:cs="Arial Black"/>
          <w:color w:val="548DD4"/>
          <w:sz w:val="40"/>
        </w:rPr>
        <w:t>K</w:t>
      </w:r>
      <w:r>
        <w:rPr>
          <w:rFonts w:ascii="Arial Black" w:eastAsia="Arial Black" w:hAnsi="Arial Black" w:cs="Arial Black"/>
          <w:color w:val="FFFF00"/>
          <w:sz w:val="40"/>
        </w:rPr>
        <w:t>O</w:t>
      </w:r>
      <w:r>
        <w:rPr>
          <w:rFonts w:ascii="Arial Black" w:eastAsia="Arial Black" w:hAnsi="Arial Black" w:cs="Arial Black"/>
          <w:color w:val="00B050"/>
          <w:sz w:val="40"/>
        </w:rPr>
        <w:t>B</w:t>
      </w:r>
      <w:r>
        <w:rPr>
          <w:rFonts w:ascii="Arial Black" w:eastAsia="Arial Black" w:hAnsi="Arial Black" w:cs="Arial Black"/>
          <w:color w:val="FF0000"/>
          <w:sz w:val="40"/>
        </w:rPr>
        <w:t>I</w:t>
      </w:r>
      <w:r>
        <w:rPr>
          <w:rFonts w:ascii="Arial Black" w:eastAsia="Arial Black" w:hAnsi="Arial Black" w:cs="Arial Black"/>
          <w:color w:val="548DD4"/>
          <w:sz w:val="40"/>
        </w:rPr>
        <w:t>Z</w:t>
      </w:r>
      <w:r>
        <w:rPr>
          <w:rFonts w:ascii="Arial Black" w:eastAsia="Arial Black" w:hAnsi="Arial Black" w:cs="Arial Black"/>
          <w:color w:val="FFFF00"/>
          <w:sz w:val="40"/>
        </w:rPr>
        <w:t>N</w:t>
      </w:r>
      <w:r>
        <w:rPr>
          <w:rFonts w:ascii="Arial Black" w:eastAsia="Arial Black" w:hAnsi="Arial Black" w:cs="Arial Black"/>
          <w:color w:val="00B050"/>
          <w:sz w:val="40"/>
        </w:rPr>
        <w:t>E</w:t>
      </w:r>
      <w:r>
        <w:rPr>
          <w:rFonts w:ascii="Arial Black" w:eastAsia="Arial Black" w:hAnsi="Arial Black" w:cs="Arial Black"/>
          <w:color w:val="FF0000"/>
          <w:sz w:val="40"/>
        </w:rPr>
        <w:t>S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1.</w:t>
      </w:r>
      <w:r>
        <w:rPr>
          <w:rFonts w:ascii="Arial" w:eastAsia="Arial" w:hAnsi="Arial" w:cs="Arial"/>
          <w:color w:val="000000"/>
          <w:sz w:val="28"/>
        </w:rPr>
        <w:t>Każdy gracz wybiera sobie pionek, którym będzie grał na planszy.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object w:dxaOrig="5591" w:dyaOrig="3413">
          <v:rect id="rectole0000000000" o:spid="_x0000_i1025" style="width:279.75pt;height:171pt" o:ole="" o:preferrelative="t" stroked="f">
            <v:imagedata r:id="rId6" o:title=""/>
          </v:rect>
          <o:OLEObject Type="Embed" ProgID="StaticMetafile" ShapeID="rectole0000000000" DrawAspect="Content" ObjectID="_1668177039" r:id="rId7"/>
        </w:objec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2</w:t>
      </w:r>
      <w:r>
        <w:rPr>
          <w:rFonts w:ascii="Arial" w:eastAsia="Arial" w:hAnsi="Arial" w:cs="Arial"/>
          <w:color w:val="000000"/>
          <w:sz w:val="28"/>
        </w:rPr>
        <w:t>.Gra zaczyna się od pola ,,START’’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3.</w:t>
      </w:r>
      <w:r>
        <w:rPr>
          <w:rFonts w:ascii="Arial" w:eastAsia="Arial" w:hAnsi="Arial" w:cs="Arial"/>
          <w:color w:val="000000"/>
          <w:sz w:val="28"/>
        </w:rPr>
        <w:t>Zawodnicy po kolei rzucaj</w:t>
      </w:r>
      <w:r>
        <w:rPr>
          <w:rFonts w:ascii="Arial" w:eastAsia="Arial" w:hAnsi="Arial" w:cs="Arial"/>
          <w:color w:val="000000"/>
          <w:sz w:val="28"/>
        </w:rPr>
        <w:t>ą sześcienną kostką a suma wyrzuconych oczek decyduje o ile gracz (pionek) przemieści się na planszy.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4.</w:t>
      </w:r>
      <w:r>
        <w:rPr>
          <w:rFonts w:ascii="Arial" w:eastAsia="Arial" w:hAnsi="Arial" w:cs="Arial"/>
          <w:color w:val="000000"/>
          <w:sz w:val="28"/>
        </w:rPr>
        <w:t>Grę rozpoczyna gracz , który wyrzucił największą liczbę oczek.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5.</w:t>
      </w:r>
      <w:r>
        <w:rPr>
          <w:rFonts w:ascii="Arial" w:eastAsia="Arial" w:hAnsi="Arial" w:cs="Arial"/>
          <w:color w:val="000000"/>
          <w:sz w:val="28"/>
        </w:rPr>
        <w:t>Gracze zaczynają grę z sumą 1000 $ (Bankier wypłaca każdemu tą kwotę przed rozpoczęciem</w:t>
      </w:r>
      <w:r>
        <w:rPr>
          <w:rFonts w:ascii="Arial" w:eastAsia="Arial" w:hAnsi="Arial" w:cs="Arial"/>
          <w:color w:val="000000"/>
          <w:sz w:val="28"/>
        </w:rPr>
        <w:t xml:space="preserve"> gry).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6. </w:t>
      </w:r>
      <w:r>
        <w:rPr>
          <w:rFonts w:ascii="Arial" w:eastAsia="Arial" w:hAnsi="Arial" w:cs="Arial"/>
          <w:color w:val="000000"/>
          <w:sz w:val="28"/>
        </w:rPr>
        <w:t>Reszta pieniędzy oraz karty ,,Akty własności’’ są przechowywane przez bankiera w banku 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7.</w:t>
      </w:r>
      <w:r>
        <w:rPr>
          <w:rFonts w:ascii="Arial" w:eastAsia="Arial" w:hAnsi="Arial" w:cs="Arial"/>
          <w:color w:val="000000"/>
          <w:sz w:val="28"/>
        </w:rPr>
        <w:t>Pionki poruszające się po planszy (zgodnie z ilością oczek , którą gracz wyrzucił przed swoim ruchem) stają na różnych polach z miejscami ,które wspomagają</w:t>
      </w:r>
      <w:r>
        <w:rPr>
          <w:rFonts w:ascii="Arial" w:eastAsia="Arial" w:hAnsi="Arial" w:cs="Arial"/>
          <w:color w:val="000000"/>
          <w:sz w:val="28"/>
        </w:rPr>
        <w:t xml:space="preserve"> polepszyć naszą atmosferę oraz klimat.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8. </w:t>
      </w:r>
      <w:r>
        <w:rPr>
          <w:rFonts w:ascii="Arial" w:eastAsia="Arial" w:hAnsi="Arial" w:cs="Arial"/>
          <w:color w:val="000000"/>
          <w:sz w:val="28"/>
        </w:rPr>
        <w:t xml:space="preserve">Zawodnik ,który chce kupić daną nieruchomość lub przedsiębiorstwo może to kupić dopiero gdy jego pionek będzie stał na tej nieruchomość </w:t>
      </w:r>
      <w:r>
        <w:rPr>
          <w:rFonts w:ascii="Arial" w:eastAsia="Arial" w:hAnsi="Arial" w:cs="Arial"/>
          <w:color w:val="000000"/>
          <w:sz w:val="28"/>
        </w:rPr>
        <w:lastRenderedPageBreak/>
        <w:t>lub przedsiębiorstwie .(Pozostali gracze będą mogli kupić obiekt podczas licy</w:t>
      </w:r>
      <w:r>
        <w:rPr>
          <w:rFonts w:ascii="Arial" w:eastAsia="Arial" w:hAnsi="Arial" w:cs="Arial"/>
          <w:color w:val="000000"/>
          <w:sz w:val="28"/>
        </w:rPr>
        <w:t>tacji. – Początkowo za połowę ceny wartości danego obiektu podanej na karcie ,,Akcie własności’’ , którą gracz otrzymuje podczas zakupu nieruchomości lub przedsiębiorstwa i kładzie ją przed sobą.)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9.</w:t>
      </w:r>
      <w:r>
        <w:rPr>
          <w:rFonts w:ascii="Arial" w:eastAsia="Arial" w:hAnsi="Arial" w:cs="Arial"/>
          <w:color w:val="000000"/>
          <w:sz w:val="28"/>
        </w:rPr>
        <w:t xml:space="preserve"> Gracz po stanięciu na wykupionym przez innego gracza pol</w:t>
      </w:r>
      <w:r>
        <w:rPr>
          <w:rFonts w:ascii="Arial" w:eastAsia="Arial" w:hAnsi="Arial" w:cs="Arial"/>
          <w:color w:val="000000"/>
          <w:sz w:val="28"/>
        </w:rPr>
        <w:t>u musi zapłacić daną cenę na karcie ,,Aktu własności’’.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10.</w:t>
      </w:r>
      <w:r>
        <w:rPr>
          <w:rFonts w:ascii="Arial" w:eastAsia="Arial" w:hAnsi="Arial" w:cs="Arial"/>
          <w:color w:val="000000"/>
          <w:sz w:val="28"/>
        </w:rPr>
        <w:t>Gracz , który stanie na polu kary musi ominąć kolejkę.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11. </w:t>
      </w:r>
      <w:r>
        <w:rPr>
          <w:rFonts w:ascii="Arial" w:eastAsia="Arial" w:hAnsi="Arial" w:cs="Arial"/>
          <w:color w:val="000000"/>
          <w:sz w:val="28"/>
        </w:rPr>
        <w:t xml:space="preserve">Kiedy gracz znajdzie się na polu z </w:t>
      </w:r>
      <w:proofErr w:type="spellStart"/>
      <w:r>
        <w:rPr>
          <w:rFonts w:ascii="Arial" w:eastAsia="Arial" w:hAnsi="Arial" w:cs="Arial"/>
          <w:color w:val="000000"/>
          <w:sz w:val="28"/>
        </w:rPr>
        <w:t>eko</w:t>
      </w:r>
      <w:proofErr w:type="spellEnd"/>
      <w:r>
        <w:rPr>
          <w:rFonts w:ascii="Arial" w:eastAsia="Arial" w:hAnsi="Arial" w:cs="Arial"/>
          <w:color w:val="000000"/>
          <w:sz w:val="28"/>
        </w:rPr>
        <w:t xml:space="preserve"> symbolem recyklingu musi pociągnąć kartę ,,Eko szansy” .Następnie musi zastosować się do polecenia </w:t>
      </w:r>
      <w:r>
        <w:rPr>
          <w:rFonts w:ascii="Arial" w:eastAsia="Arial" w:hAnsi="Arial" w:cs="Arial"/>
          <w:color w:val="000000"/>
          <w:sz w:val="28"/>
        </w:rPr>
        <w:t>znajdującego się na wyciągniętej przez niego karcie , po zastosowaniu się do karty gracz wkłada kartę pod stos kart.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12. </w:t>
      </w:r>
      <w:r>
        <w:rPr>
          <w:rFonts w:ascii="Arial" w:eastAsia="Arial" w:hAnsi="Arial" w:cs="Arial"/>
          <w:color w:val="000000"/>
          <w:sz w:val="28"/>
        </w:rPr>
        <w:t xml:space="preserve">Każdy gracz za przekroczenie pola ,,START” otrzymuje 100$. 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 xml:space="preserve">13. </w:t>
      </w:r>
      <w:r>
        <w:rPr>
          <w:rFonts w:ascii="Arial" w:eastAsia="Arial" w:hAnsi="Arial" w:cs="Arial"/>
          <w:color w:val="000000"/>
          <w:sz w:val="28"/>
        </w:rPr>
        <w:t>Wygrywa gracz , który po upływie ustalonego czasu gry posiada największ</w:t>
      </w:r>
      <w:r>
        <w:rPr>
          <w:rFonts w:ascii="Arial" w:eastAsia="Arial" w:hAnsi="Arial" w:cs="Arial"/>
          <w:color w:val="000000"/>
          <w:sz w:val="28"/>
        </w:rPr>
        <w:t>y majątek (w skład majątku wliczane są wartości wszystkich nieruchomości oraz przedsiębiorstw i gotówka).</w:t>
      </w:r>
    </w:p>
    <w:p w:rsidR="000C0486" w:rsidRDefault="000C0486">
      <w:pPr>
        <w:rPr>
          <w:rFonts w:ascii="Arial" w:eastAsia="Arial" w:hAnsi="Arial" w:cs="Arial"/>
          <w:color w:val="000000"/>
          <w:sz w:val="28"/>
        </w:rPr>
      </w:pPr>
    </w:p>
    <w:p w:rsidR="000C0486" w:rsidRDefault="006E0AFE">
      <w:pPr>
        <w:jc w:val="center"/>
        <w:rPr>
          <w:rFonts w:ascii="Calibri" w:eastAsia="Calibri" w:hAnsi="Calibri" w:cs="Calibri"/>
          <w:b/>
          <w:color w:val="000000"/>
          <w:sz w:val="72"/>
        </w:rPr>
      </w:pPr>
      <w:r>
        <w:rPr>
          <w:rFonts w:ascii="Calibri" w:eastAsia="Calibri" w:hAnsi="Calibri" w:cs="Calibri"/>
          <w:b/>
          <w:color w:val="000000"/>
          <w:sz w:val="72"/>
        </w:rPr>
        <w:t>Lista nieruchomości i przedsiębiorstw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2x Kara sprzątasz lasy (omija cię kolejka)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1x Kara sprzątasz plażę (omija cię kolejka)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Wypożyczalnia rower</w:t>
      </w:r>
      <w:r>
        <w:rPr>
          <w:rFonts w:ascii="Arial" w:eastAsia="Arial" w:hAnsi="Arial" w:cs="Arial"/>
          <w:color w:val="000000"/>
          <w:sz w:val="32"/>
        </w:rPr>
        <w:t>ów elektrycznych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 xml:space="preserve">Siłownie przy parkach 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Parking samochodowy (płacisz 200$)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Termomodernizacja zakładów miejskich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Wegańska restauracja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Sklep Eko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Sklep z autami elektrycznymi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Wiatraki prądotwórcze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proofErr w:type="spellStart"/>
      <w:r>
        <w:rPr>
          <w:rFonts w:ascii="Arial" w:eastAsia="Arial" w:hAnsi="Arial" w:cs="Arial"/>
          <w:color w:val="000000"/>
          <w:sz w:val="32"/>
        </w:rPr>
        <w:lastRenderedPageBreak/>
        <w:t>Fotowoltaika</w:t>
      </w:r>
      <w:proofErr w:type="spellEnd"/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Stacja ładowania samochodów elektrycznych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Centrum recyklingu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Elektrownie wodne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Zalesianie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Sklep z używana odzieżą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Kara za używanie "kopciuchów" (płacisz 250$)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Fabryka papierowych naczyń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Bank żywności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Skup baterii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Skup makulatury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Skup szkła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Edukacja ekologiczna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Fabryka toreb papierowych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 xml:space="preserve">Wyprzedaże </w:t>
      </w:r>
      <w:r>
        <w:rPr>
          <w:rFonts w:ascii="Arial" w:eastAsia="Arial" w:hAnsi="Arial" w:cs="Arial"/>
          <w:color w:val="000000"/>
          <w:sz w:val="32"/>
        </w:rPr>
        <w:t>garażowe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Wypożyczalnia hulajnóg elektrycznych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Tworzenie skwerów</w:t>
      </w:r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proofErr w:type="spellStart"/>
      <w:r>
        <w:rPr>
          <w:rFonts w:ascii="Arial" w:eastAsia="Arial" w:hAnsi="Arial" w:cs="Arial"/>
          <w:color w:val="000000"/>
          <w:sz w:val="32"/>
        </w:rPr>
        <w:t>Skatepark</w:t>
      </w:r>
      <w:proofErr w:type="spellEnd"/>
    </w:p>
    <w:p w:rsidR="000C0486" w:rsidRDefault="006E0AFE">
      <w:pPr>
        <w:numPr>
          <w:ilvl w:val="0"/>
          <w:numId w:val="1"/>
        </w:numPr>
        <w:spacing w:after="0"/>
        <w:ind w:left="720" w:hanging="360"/>
        <w:rPr>
          <w:rFonts w:ascii="Calibri" w:eastAsia="Calibri" w:hAnsi="Calibri" w:cs="Calibri"/>
          <w:color w:val="000000"/>
          <w:sz w:val="32"/>
        </w:rPr>
      </w:pPr>
      <w:r>
        <w:rPr>
          <w:rFonts w:ascii="Arial" w:eastAsia="Arial" w:hAnsi="Arial" w:cs="Arial"/>
          <w:color w:val="000000"/>
          <w:sz w:val="32"/>
        </w:rPr>
        <w:t>Park rekreacyjny</w:t>
      </w:r>
    </w:p>
    <w:p w:rsidR="000C0486" w:rsidRDefault="006E0AFE">
      <w:pPr>
        <w:ind w:left="720"/>
        <w:rPr>
          <w:rFonts w:ascii="Arial" w:eastAsia="Arial" w:hAnsi="Arial" w:cs="Arial"/>
          <w:color w:val="000000"/>
          <w:sz w:val="32"/>
        </w:rPr>
      </w:pPr>
      <w:r>
        <w:object w:dxaOrig="7855" w:dyaOrig="7667">
          <v:rect id="rectole0000000001" o:spid="_x0000_i1026" style="width:393pt;height:383.25pt" o:ole="" o:preferrelative="t" stroked="f">
            <v:imagedata r:id="rId8" o:title=""/>
          </v:rect>
          <o:OLEObject Type="Embed" ProgID="StaticMetafile" ShapeID="rectole0000000001" DrawAspect="Content" ObjectID="_1668177040" r:id="rId9"/>
        </w:object>
      </w:r>
    </w:p>
    <w:p w:rsidR="000C0486" w:rsidRDefault="006E0AFE">
      <w:pPr>
        <w:jc w:val="center"/>
        <w:rPr>
          <w:rFonts w:ascii="Calibri" w:eastAsia="Calibri" w:hAnsi="Calibri" w:cs="Calibri"/>
          <w:color w:val="000000"/>
          <w:sz w:val="72"/>
        </w:rPr>
      </w:pPr>
      <w:r>
        <w:rPr>
          <w:rFonts w:ascii="Calibri" w:eastAsia="Calibri" w:hAnsi="Calibri" w:cs="Calibri"/>
          <w:b/>
          <w:color w:val="000000"/>
          <w:sz w:val="72"/>
        </w:rPr>
        <w:t>Karta EKO-SZANSA</w:t>
      </w:r>
      <w:r>
        <w:rPr>
          <w:rFonts w:ascii="Calibri" w:eastAsia="Calibri" w:hAnsi="Calibri" w:cs="Calibri"/>
          <w:color w:val="000000"/>
          <w:sz w:val="72"/>
        </w:rPr>
        <w:t xml:space="preserve"> </w:t>
      </w:r>
    </w:p>
    <w:p w:rsidR="000C0486" w:rsidRDefault="000C0486">
      <w:pPr>
        <w:rPr>
          <w:rFonts w:ascii="Calibri" w:eastAsia="Calibri" w:hAnsi="Calibri" w:cs="Calibri"/>
          <w:color w:val="95B3D7"/>
          <w:sz w:val="72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50"/>
      </w:tblGrid>
      <w:tr w:rsidR="000C0486">
        <w:tblPrEx>
          <w:tblCellMar>
            <w:top w:w="0" w:type="dxa"/>
            <w:bottom w:w="0" w:type="dxa"/>
          </w:tblCellMar>
        </w:tblPrEx>
        <w:tc>
          <w:tcPr>
            <w:tcW w:w="555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B7DDE8"/>
            <w:tcMar>
              <w:left w:w="108" w:type="dxa"/>
              <w:right w:w="108" w:type="dxa"/>
            </w:tcMar>
          </w:tcPr>
          <w:p w:rsidR="000C0486" w:rsidRDefault="000C0486">
            <w:pPr>
              <w:spacing w:line="259" w:lineRule="auto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:rsidR="000C0486" w:rsidRDefault="000C0486">
            <w:pPr>
              <w:spacing w:line="259" w:lineRule="auto"/>
              <w:rPr>
                <w:rFonts w:ascii="Quattrocento Sans" w:eastAsia="Quattrocento Sans" w:hAnsi="Quattrocento Sans" w:cs="Quattrocento Sans"/>
                <w:color w:val="000000"/>
              </w:rPr>
            </w:pPr>
          </w:p>
          <w:p w:rsidR="000C0486" w:rsidRDefault="006E0AFE">
            <w:pPr>
              <w:spacing w:line="259" w:lineRule="auto"/>
              <w:jc w:val="center"/>
              <w:rPr>
                <w:rFonts w:ascii="Quattrocento Sans" w:eastAsia="Quattrocento Sans" w:hAnsi="Quattrocento Sans" w:cs="Quattrocento Sans"/>
                <w:color w:val="000000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56"/>
              </w:rPr>
              <w:t xml:space="preserve"> EKO-SZANSA</w:t>
            </w:r>
          </w:p>
          <w:p w:rsidR="000C0486" w:rsidRDefault="000C0486">
            <w:pPr>
              <w:spacing w:line="259" w:lineRule="auto"/>
            </w:pPr>
          </w:p>
        </w:tc>
      </w:tr>
    </w:tbl>
    <w:p w:rsidR="000C0486" w:rsidRDefault="000C0486">
      <w:pPr>
        <w:rPr>
          <w:rFonts w:ascii="Arial" w:eastAsia="Arial" w:hAnsi="Arial" w:cs="Arial"/>
          <w:color w:val="000000"/>
          <w:sz w:val="28"/>
        </w:rPr>
      </w:pPr>
    </w:p>
    <w:p w:rsidR="000C0486" w:rsidRDefault="006E0AFE">
      <w:pPr>
        <w:jc w:val="center"/>
        <w:rPr>
          <w:rFonts w:ascii="Arial" w:eastAsia="Arial" w:hAnsi="Arial" w:cs="Arial"/>
          <w:color w:val="000000"/>
          <w:sz w:val="30"/>
        </w:rPr>
      </w:pPr>
      <w:r>
        <w:rPr>
          <w:rFonts w:ascii="Arial" w:eastAsia="Arial" w:hAnsi="Arial" w:cs="Arial"/>
          <w:color w:val="000000"/>
          <w:sz w:val="30"/>
        </w:rPr>
        <w:t xml:space="preserve"> PRZYKŁADOWE NAGRODY/WYZWANIA ITP.:</w:t>
      </w:r>
    </w:p>
    <w:p w:rsidR="000C0486" w:rsidRDefault="000C0486">
      <w:pPr>
        <w:rPr>
          <w:rFonts w:ascii="Arial" w:eastAsia="Arial" w:hAnsi="Arial" w:cs="Arial"/>
          <w:color w:val="000000"/>
        </w:rPr>
      </w:pP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Ofiarowałeś 1000 dolarów na akcję charytatywną.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Cofasz się o 5 p</w:t>
      </w:r>
      <w:r>
        <w:rPr>
          <w:rFonts w:ascii="Arial" w:eastAsia="Arial" w:hAnsi="Arial" w:cs="Arial"/>
          <w:color w:val="000000"/>
          <w:sz w:val="28"/>
        </w:rPr>
        <w:t>ól.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Masz dobry nastrój - dajesz wszystkim uczestnikom gry po 50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Znalazłeś 200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Obchodzisz urodziny – pozostali gracze dają Ci po 50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Zanieczyściłeś powietrze – tracisz 150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Powtórnie rzucasz kostką.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Byłeś sponsorem akcji ch</w:t>
      </w:r>
      <w:r>
        <w:rPr>
          <w:rFonts w:ascii="Arial" w:eastAsia="Arial" w:hAnsi="Arial" w:cs="Arial"/>
          <w:color w:val="000000"/>
          <w:sz w:val="28"/>
        </w:rPr>
        <w:t>arytatywnej - płacisz 120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Obchodzisz imieniny. Otrzymujesz w prezencie 600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W spadku po dalekim krewnym otrzymujesz 2500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Masz prawo do ponownego rzutu kostką.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Ofiarowałeś 400 dolarów na filtry do komina.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Stoisz w ulicznym korku z powodu wypadku – czekasz 1 kolejkę.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Na paliwo wydałeś 200 dolarów.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Włamanie do Twojej firmy. Poniosłeś straty na 2000 dolarów. Jeżeli nie masz swojej firmy nic nie tracisz.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Najbliższy Twój klient lub petent płaci Ci podwójnie. Kar</w:t>
      </w:r>
      <w:r>
        <w:rPr>
          <w:rFonts w:ascii="Arial" w:eastAsia="Arial" w:hAnsi="Arial" w:cs="Arial"/>
          <w:color w:val="000000"/>
          <w:sz w:val="28"/>
        </w:rPr>
        <w:t>tę zatrzymujesz do momentu realizacji.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Za zaśmiecanie są skazał Cię na zapłacenie 1000 dolarów grzywny.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Ukradli Ci kartę kredytową - w najbliższej kolejce nie możesz nic kupić.</w:t>
      </w:r>
    </w:p>
    <w:p w:rsidR="000C0486" w:rsidRDefault="006E0AFE">
      <w:pPr>
        <w:numPr>
          <w:ilvl w:val="0"/>
          <w:numId w:val="2"/>
        </w:numPr>
        <w:spacing w:after="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Oddałeś butelki do punktu skupu – otrzymujesz 50 dolarów.</w:t>
      </w:r>
    </w:p>
    <w:p w:rsidR="000C0486" w:rsidRDefault="006E0AFE">
      <w:pPr>
        <w:numPr>
          <w:ilvl w:val="0"/>
          <w:numId w:val="2"/>
        </w:numPr>
        <w:spacing w:after="160" w:line="259" w:lineRule="auto"/>
        <w:ind w:left="1080" w:hanging="360"/>
        <w:rPr>
          <w:rFonts w:ascii="Calibri" w:eastAsia="Calibri" w:hAnsi="Calibri" w:cs="Calibri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Wymiana komina - kosz</w:t>
      </w:r>
      <w:r>
        <w:rPr>
          <w:rFonts w:ascii="Arial" w:eastAsia="Arial" w:hAnsi="Arial" w:cs="Arial"/>
          <w:color w:val="000000"/>
          <w:sz w:val="28"/>
        </w:rPr>
        <w:t>towało Cię 400 dolarów.</w:t>
      </w:r>
    </w:p>
    <w:p w:rsidR="000C0486" w:rsidRDefault="000C0486">
      <w:pPr>
        <w:spacing w:after="160" w:line="259" w:lineRule="auto"/>
        <w:rPr>
          <w:rFonts w:ascii="Arial" w:eastAsia="Arial" w:hAnsi="Arial" w:cs="Arial"/>
          <w:color w:val="000000"/>
          <w:sz w:val="28"/>
        </w:rPr>
      </w:pPr>
    </w:p>
    <w:p w:rsidR="000C0486" w:rsidRDefault="000C0486">
      <w:pPr>
        <w:spacing w:after="160" w:line="259" w:lineRule="auto"/>
        <w:rPr>
          <w:rFonts w:ascii="Arial" w:eastAsia="Arial" w:hAnsi="Arial" w:cs="Arial"/>
          <w:color w:val="000000"/>
          <w:sz w:val="28"/>
        </w:rPr>
      </w:pPr>
    </w:p>
    <w:p w:rsidR="000C0486" w:rsidRDefault="006E0AFE">
      <w:pPr>
        <w:jc w:val="center"/>
        <w:rPr>
          <w:rFonts w:ascii="Arial" w:eastAsia="Arial" w:hAnsi="Arial" w:cs="Arial"/>
          <w:b/>
          <w:color w:val="000000"/>
          <w:sz w:val="56"/>
        </w:rPr>
      </w:pPr>
      <w:r>
        <w:rPr>
          <w:rFonts w:ascii="Arial" w:eastAsia="Arial" w:hAnsi="Arial" w:cs="Arial"/>
          <w:b/>
          <w:color w:val="000000"/>
          <w:sz w:val="56"/>
        </w:rPr>
        <w:t>KARTY DO MIEJSC KUPIONYCH PRZEZ GRACZY:</w:t>
      </w:r>
    </w:p>
    <w:p w:rsidR="000C0486" w:rsidRDefault="000C0486">
      <w:pPr>
        <w:jc w:val="center"/>
        <w:rPr>
          <w:rFonts w:ascii="Arial" w:eastAsia="Arial" w:hAnsi="Arial" w:cs="Arial"/>
          <w:color w:val="000000"/>
          <w:sz w:val="56"/>
        </w:rPr>
      </w:pP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Każda taka karta określa: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lastRenderedPageBreak/>
        <w:t xml:space="preserve">-koszt założenia firmy </w:t>
      </w:r>
    </w:p>
    <w:p w:rsidR="000C0486" w:rsidRDefault="006E0AFE">
      <w:pPr>
        <w:rPr>
          <w:rFonts w:ascii="Arial" w:eastAsia="Arial" w:hAnsi="Arial" w:cs="Arial"/>
          <w:color w:val="000000"/>
          <w:sz w:val="28"/>
        </w:rPr>
      </w:pPr>
      <w:r>
        <w:rPr>
          <w:rFonts w:ascii="Arial" w:eastAsia="Arial" w:hAnsi="Arial" w:cs="Arial"/>
          <w:color w:val="000000"/>
          <w:sz w:val="28"/>
        </w:rPr>
        <w:t>-należność jaką musi zapłacić inny gracz (właścicielowi), który stanie na polu wykupionej firmy. Należność taka ma różną wysokość, w zależn</w:t>
      </w:r>
      <w:r>
        <w:rPr>
          <w:rFonts w:ascii="Arial" w:eastAsia="Arial" w:hAnsi="Arial" w:cs="Arial"/>
          <w:color w:val="000000"/>
          <w:sz w:val="28"/>
        </w:rPr>
        <w:t>ości od stopnia inwestowania w firmę przez jej właściciela. Im więcej zainwestuje w firmę właściciel, tym większe będzie osiągał zyski. Symbolem “stopnia inwestycji” jest element (cegiełka), który wykupuje właściciel firmy za cenę podaną na karcie AKT WŁAS</w:t>
      </w:r>
      <w:r>
        <w:rPr>
          <w:rFonts w:ascii="Arial" w:eastAsia="Arial" w:hAnsi="Arial" w:cs="Arial"/>
          <w:color w:val="000000"/>
          <w:sz w:val="28"/>
        </w:rPr>
        <w:t>NOŚCI. W każdą firmę można zainwestować 5 razy, wykupując za każdym razem element (cegiełkę) “stopnia inwestycji”. Wykupując 5-ty element “inwestycji” gracz wymienia 4 małe elementy (cegiełki) na 1 duży (piramidka). Cegiełki po wymianie gracz oddaje BANKOW</w:t>
      </w:r>
      <w:r>
        <w:rPr>
          <w:rFonts w:ascii="Arial" w:eastAsia="Arial" w:hAnsi="Arial" w:cs="Arial"/>
          <w:color w:val="000000"/>
          <w:sz w:val="28"/>
        </w:rPr>
        <w:t>I.</w:t>
      </w:r>
    </w:p>
    <w:p w:rsidR="000C0486" w:rsidRDefault="006E0AFE">
      <w:pPr>
        <w:jc w:val="center"/>
        <w:rPr>
          <w:rFonts w:ascii="Arial" w:eastAsia="Arial" w:hAnsi="Arial" w:cs="Arial"/>
          <w:b/>
          <w:color w:val="000000"/>
          <w:sz w:val="40"/>
        </w:rPr>
      </w:pPr>
      <w:r>
        <w:rPr>
          <w:rFonts w:ascii="Arial" w:eastAsia="Arial" w:hAnsi="Arial" w:cs="Arial"/>
          <w:b/>
          <w:color w:val="000000"/>
          <w:sz w:val="40"/>
        </w:rPr>
        <w:t>PRZYKŁADOWE KARTY:</w:t>
      </w:r>
    </w:p>
    <w:p w:rsidR="000C0486" w:rsidRDefault="000C0486">
      <w:pPr>
        <w:rPr>
          <w:rFonts w:ascii="Arial" w:eastAsia="Arial" w:hAnsi="Arial" w:cs="Arial"/>
          <w:color w:val="000000"/>
          <w:sz w:val="4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0"/>
      </w:tblGrid>
      <w:tr w:rsidR="000C0486">
        <w:tblPrEx>
          <w:tblCellMar>
            <w:top w:w="0" w:type="dxa"/>
            <w:bottom w:w="0" w:type="dxa"/>
          </w:tblCellMar>
        </w:tblPrEx>
        <w:tc>
          <w:tcPr>
            <w:tcW w:w="393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241BA"/>
            <w:tcMar>
              <w:left w:w="108" w:type="dxa"/>
              <w:right w:w="108" w:type="dxa"/>
            </w:tcMar>
          </w:tcPr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  <w:sz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</w:rPr>
              <w:t>SIŁOWNIE PRZY PARKACH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 WŁASNOŚCI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Koszt założenia firmy:....2500 dolarów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Należność bez inwestycji: ..120 dolarów</w:t>
            </w:r>
          </w:p>
          <w:p w:rsidR="000C0486" w:rsidRDefault="000C0486">
            <w:pPr>
              <w:spacing w:after="0"/>
              <w:rPr>
                <w:rFonts w:ascii="Calibri" w:eastAsia="Calibri" w:hAnsi="Calibri" w:cs="Calibri"/>
              </w:rPr>
            </w:pP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WYSOKOŚĆ OPŁAT: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-teren niezabudowany......................300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-1 stopień inwestycji........................450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-2 stopień inwestycji.........................590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 stopień inwestycji.........................700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-4 stopień inwestycji.........................860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-5 stopień inwestycji........................1000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Jeżeli gracz posiada wszystkie tereny budowlane w tym te</w:t>
            </w:r>
            <w:r>
              <w:rPr>
                <w:rFonts w:ascii="Calibri" w:eastAsia="Calibri" w:hAnsi="Calibri" w:cs="Calibri"/>
                <w:i/>
                <w:color w:val="000000"/>
              </w:rPr>
              <w:t>renie i są one niezabudowane to opłata jest podwójna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= 1 stopień kosztuje:…...............400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= zestaw inwestycji:…................700</w:t>
            </w:r>
          </w:p>
        </w:tc>
      </w:tr>
    </w:tbl>
    <w:p w:rsidR="000C0486" w:rsidRDefault="000C0486">
      <w:pPr>
        <w:rPr>
          <w:rFonts w:ascii="Calibri" w:eastAsia="Calibri" w:hAnsi="Calibri" w:cs="Calibri"/>
          <w:color w:val="000000"/>
        </w:rPr>
      </w:pPr>
    </w:p>
    <w:p w:rsidR="000C0486" w:rsidRDefault="000C0486">
      <w:pPr>
        <w:rPr>
          <w:rFonts w:ascii="Calibri" w:eastAsia="Calibri" w:hAnsi="Calibri" w:cs="Calibri"/>
          <w:color w:val="00000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0"/>
      </w:tblGrid>
      <w:tr w:rsidR="000C0486">
        <w:tblPrEx>
          <w:tblCellMar>
            <w:top w:w="0" w:type="dxa"/>
            <w:bottom w:w="0" w:type="dxa"/>
          </w:tblCellMar>
        </w:tblPrEx>
        <w:tc>
          <w:tcPr>
            <w:tcW w:w="396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B35EE0"/>
            <w:tcMar>
              <w:left w:w="108" w:type="dxa"/>
              <w:right w:w="108" w:type="dxa"/>
            </w:tcMar>
          </w:tcPr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BANK ŻYWNOŚCI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 WŁASNOŚCI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Koszt założenia firmy:….....1000 dolarów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Należność bez inwestycji: ..55 dolarów </w:t>
            </w:r>
          </w:p>
          <w:p w:rsidR="000C0486" w:rsidRDefault="000C0486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WYSOKOŚĆ OPŁAT: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-teren niezabudowany......................100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-1 stopień inwestycji........................260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-2 stopień inwestycji.........................390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 stopień inwestycji.........................500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-4 stopień inwestycji........................</w:t>
            </w:r>
            <w:r>
              <w:rPr>
                <w:rFonts w:ascii="Calibri" w:eastAsia="Calibri" w:hAnsi="Calibri" w:cs="Calibri"/>
                <w:color w:val="000000"/>
              </w:rPr>
              <w:t>.700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-5 stopień inwestycji........................1000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Jeżeli gracz posiada wszystkie tereny budowlane w tym terenie i są one niezabudowane to opłata jest podwójna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1 stopień kosztuje:…..............400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zestaw inwestycji:…...............</w:t>
            </w:r>
            <w:r>
              <w:rPr>
                <w:rFonts w:ascii="Calibri" w:eastAsia="Calibri" w:hAnsi="Calibri" w:cs="Calibri"/>
                <w:color w:val="000000"/>
              </w:rPr>
              <w:t>700</w:t>
            </w:r>
          </w:p>
        </w:tc>
      </w:tr>
    </w:tbl>
    <w:p w:rsidR="000C0486" w:rsidRDefault="000C0486">
      <w:pPr>
        <w:rPr>
          <w:rFonts w:ascii="Calibri" w:eastAsia="Calibri" w:hAnsi="Calibri" w:cs="Calibri"/>
          <w:color w:val="000000"/>
        </w:rPr>
      </w:pPr>
    </w:p>
    <w:p w:rsidR="000C0486" w:rsidRDefault="000C0486">
      <w:pPr>
        <w:rPr>
          <w:rFonts w:ascii="Calibri" w:eastAsia="Calibri" w:hAnsi="Calibri" w:cs="Calibri"/>
          <w:color w:val="00000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5"/>
      </w:tblGrid>
      <w:tr w:rsidR="000C0486">
        <w:tblPrEx>
          <w:tblCellMar>
            <w:top w:w="0" w:type="dxa"/>
            <w:bottom w:w="0" w:type="dxa"/>
          </w:tblCellMar>
        </w:tblPrEx>
        <w:tc>
          <w:tcPr>
            <w:tcW w:w="394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A933E"/>
            <w:tcMar>
              <w:left w:w="108" w:type="dxa"/>
              <w:right w:w="108" w:type="dxa"/>
            </w:tcMar>
          </w:tcPr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SKLEP EKO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AKT WŁASNOŚCI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Koszt założenia firmy:….....4000 dolarów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Należność bez inwestycji: …140 dolarów </w:t>
            </w:r>
          </w:p>
          <w:p w:rsidR="000C0486" w:rsidRDefault="000C0486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WYSOKOŚĆ OPŁAT: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-teren niezabudowany......................400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-1 stopień inwestycji........................540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-2 stopie</w:t>
            </w:r>
            <w:r>
              <w:rPr>
                <w:rFonts w:ascii="Calibri" w:eastAsia="Calibri" w:hAnsi="Calibri" w:cs="Calibri"/>
                <w:color w:val="000000"/>
              </w:rPr>
              <w:t>ń inwestycji.........................650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 stopień inwestycji.........................770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-4 stopień inwestycji.........................880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-5 stopień inwestycji........................1100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Jeżeli gracz posiada wszystkie tereny budowlane w tym terenie i s</w:t>
            </w:r>
            <w:r>
              <w:rPr>
                <w:rFonts w:ascii="Calibri" w:eastAsia="Calibri" w:hAnsi="Calibri" w:cs="Calibri"/>
                <w:i/>
                <w:color w:val="000000"/>
              </w:rPr>
              <w:t>ą one niezabudowane to opłata jest podwójna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1 stopień kosztuje:….............400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zestaw inwestycji:…..............700</w:t>
            </w:r>
          </w:p>
        </w:tc>
      </w:tr>
    </w:tbl>
    <w:p w:rsidR="000C0486" w:rsidRDefault="000C0486">
      <w:pPr>
        <w:rPr>
          <w:rFonts w:ascii="Calibri" w:eastAsia="Calibri" w:hAnsi="Calibri" w:cs="Calibri"/>
          <w:color w:val="000000"/>
        </w:rPr>
      </w:pPr>
    </w:p>
    <w:p w:rsidR="000C0486" w:rsidRDefault="000C0486">
      <w:pPr>
        <w:rPr>
          <w:rFonts w:ascii="Calibri" w:eastAsia="Calibri" w:hAnsi="Calibri" w:cs="Calibri"/>
          <w:color w:val="00000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60"/>
      </w:tblGrid>
      <w:tr w:rsidR="000C0486">
        <w:tblPrEx>
          <w:tblCellMar>
            <w:top w:w="0" w:type="dxa"/>
            <w:bottom w:w="0" w:type="dxa"/>
          </w:tblCellMar>
        </w:tblPrEx>
        <w:tc>
          <w:tcPr>
            <w:tcW w:w="396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4F87E8"/>
            <w:tcMar>
              <w:left w:w="108" w:type="dxa"/>
              <w:right w:w="108" w:type="dxa"/>
            </w:tcMar>
          </w:tcPr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SKLEP Z AUTAMI ELEKTRYCZNYMI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AKT WŁASNOŚCI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Koszt założenia firmy:…......7000 dolarów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Należność bez inwestycji: …400</w:t>
            </w:r>
            <w:r>
              <w:rPr>
                <w:rFonts w:ascii="Calibri" w:eastAsia="Calibri" w:hAnsi="Calibri" w:cs="Calibri"/>
                <w:color w:val="000000"/>
              </w:rPr>
              <w:t xml:space="preserve"> dolarów</w:t>
            </w:r>
          </w:p>
          <w:p w:rsidR="000C0486" w:rsidRDefault="000C0486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WYSOKOŚĆ OPŁAT: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-teren niezabudowany.......................700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-1 stopień inwestycji.........................900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-2 stopień inwestycji.........................1200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-3 stopień inwestycji.........................1450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-4 stopie</w:t>
            </w:r>
            <w:r>
              <w:rPr>
                <w:rFonts w:ascii="Calibri" w:eastAsia="Calibri" w:hAnsi="Calibri" w:cs="Calibri"/>
                <w:color w:val="000000"/>
              </w:rPr>
              <w:t>ń inwestycji.........................1600</w:t>
            </w:r>
          </w:p>
          <w:p w:rsidR="000C0486" w:rsidRDefault="006E0AFE">
            <w:pPr>
              <w:spacing w:after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-5 stopień inwestycji........................1850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i/>
                <w:color w:val="FFFFFF"/>
              </w:rPr>
            </w:pPr>
            <w:r>
              <w:rPr>
                <w:rFonts w:ascii="Calibri" w:eastAsia="Calibri" w:hAnsi="Calibri" w:cs="Calibri"/>
                <w:i/>
                <w:color w:val="000000"/>
              </w:rPr>
              <w:t>Jeżeli gracz posiada wszystkie tereny budowlane w tym terenie i są one niezabudowane opłata jest podwójna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1 stopień kosztuje:…..............400</w:t>
            </w:r>
          </w:p>
          <w:p w:rsidR="000C0486" w:rsidRDefault="006E0AFE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  = </w:t>
            </w:r>
            <w:r>
              <w:rPr>
                <w:rFonts w:ascii="Calibri" w:eastAsia="Calibri" w:hAnsi="Calibri" w:cs="Calibri"/>
                <w:color w:val="000000"/>
              </w:rPr>
              <w:t>zestaw inwestycji:…...............70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</w:tbl>
    <w:p w:rsidR="000C0486" w:rsidRDefault="000C0486">
      <w:pPr>
        <w:rPr>
          <w:rFonts w:ascii="Arial Black" w:eastAsia="Arial Black" w:hAnsi="Arial Black" w:cs="Arial Black"/>
          <w:color w:val="000000"/>
          <w:sz w:val="28"/>
        </w:rPr>
      </w:pPr>
    </w:p>
    <w:sectPr w:rsidR="000C0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Quattrocento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F133D"/>
    <w:multiLevelType w:val="multilevel"/>
    <w:tmpl w:val="5FB405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9C6CB0"/>
    <w:multiLevelType w:val="multilevel"/>
    <w:tmpl w:val="D5A6D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86"/>
    <w:rsid w:val="000C0486"/>
    <w:rsid w:val="006E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0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E0AF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6E0A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E0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E0AF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6E0A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1007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2020-11-29T16:44:00Z</dcterms:created>
  <dcterms:modified xsi:type="dcterms:W3CDTF">2020-11-29T16:44:00Z</dcterms:modified>
</cp:coreProperties>
</file>