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189" w:rsidRDefault="006F1570">
      <w:pPr>
        <w:spacing w:before="240" w:after="240"/>
        <w:jc w:val="center"/>
        <w:rPr>
          <w:b/>
        </w:rPr>
      </w:pPr>
      <w:r>
        <w:rPr>
          <w:b/>
        </w:rPr>
        <w:t>SZKOŁA PODSTAWOWA w im. Św. Jana Pawła II w Rydzewie</w:t>
      </w:r>
    </w:p>
    <w:p w:rsidR="00CC3189" w:rsidRDefault="006F1570">
      <w:pPr>
        <w:spacing w:before="240" w:after="240"/>
        <w:jc w:val="center"/>
        <w:rPr>
          <w:b/>
        </w:rPr>
      </w:pPr>
      <w:r>
        <w:rPr>
          <w:b/>
        </w:rPr>
        <w:t>DIAGNOZA CZYNNIKÓW CHRONIĄCYCH I CZYNNIKÓW RYZYKA</w:t>
      </w:r>
    </w:p>
    <w:p w:rsidR="00CC3189" w:rsidRDefault="00AC46CC">
      <w:pPr>
        <w:rPr>
          <w:rFonts w:ascii="Cambria" w:eastAsia="Cambria" w:hAnsi="Cambria" w:cs="Cambria"/>
          <w:b/>
        </w:rPr>
      </w:pPr>
      <w:r w:rsidRPr="00AC46CC">
        <w:rPr>
          <w:b/>
        </w:rPr>
        <w:t xml:space="preserve"> I</w:t>
      </w:r>
      <w:r>
        <w:rPr>
          <w:b/>
        </w:rPr>
        <w:t>.</w:t>
      </w:r>
      <w:r w:rsidRPr="00AC46CC">
        <w:rPr>
          <w:b/>
        </w:rPr>
        <w:t xml:space="preserve"> </w:t>
      </w:r>
      <w:r>
        <w:rPr>
          <w:b/>
        </w:rPr>
        <w:t>P</w:t>
      </w:r>
      <w:r w:rsidRPr="00AC46CC">
        <w:rPr>
          <w:b/>
        </w:rPr>
        <w:t>odstawa</w:t>
      </w:r>
      <w:r w:rsidR="006F1570">
        <w:rPr>
          <w:b/>
        </w:rPr>
        <w:t xml:space="preserve"> prawn</w:t>
      </w:r>
      <w:r>
        <w:rPr>
          <w:b/>
        </w:rPr>
        <w:t xml:space="preserve">a </w:t>
      </w:r>
      <w:r w:rsidR="006F1570">
        <w:rPr>
          <w:b/>
        </w:rPr>
        <w:t>do przeprowadzenia diagnozy:</w:t>
      </w:r>
    </w:p>
    <w:p w:rsidR="00CC3189" w:rsidRDefault="006F1570">
      <w:pPr>
        <w:spacing w:before="120" w:after="360"/>
        <w:jc w:val="both"/>
      </w:pPr>
      <w:r>
        <w:t xml:space="preserve">  Konieczność przeprowadzenia diagnozy występujących w środowisku szkolnym potrzeb rozwojowych uczniów, w tym czynników chroniących i czynników ryzyka, ze szczególnym uwzględnieniem zagrożeń związanych z używaniem substancji psychotropowych została wskazana w § 6 ust. 2 Rozporządzenia MEN z dnia 28 sierpnia 2015 r. w sprawie zakresu                           i form prowadzenia w szkołach i placówkach systemu oświaty działalności wychowawczej, edukacyjnej, informacyjnej i profilaktycznej w celu przeciwdziałania narkomanii (Dz.U. z 2015 r. poz. 1249 ze zm. w 2018 r. poz. 214) oraz w zmienionym od 1 września 2019 r. art. 26 ustawy – Prawo oświatowe. Zgodnie z brzmieniem art. 26)</w:t>
      </w:r>
    </w:p>
    <w:p w:rsidR="00CC3189" w:rsidRDefault="006F1570">
      <w:pPr>
        <w:rPr>
          <w:b/>
        </w:rPr>
      </w:pPr>
      <w:r>
        <w:t xml:space="preserve">II.      </w:t>
      </w:r>
      <w:r>
        <w:rPr>
          <w:b/>
        </w:rPr>
        <w:t xml:space="preserve"> Cel badania:</w:t>
      </w:r>
    </w:p>
    <w:p w:rsidR="00CC3189" w:rsidRDefault="006F1570">
      <w:pPr>
        <w:shd w:val="clear" w:color="auto" w:fill="FFFFFF"/>
        <w:spacing w:before="240"/>
        <w:jc w:val="both"/>
      </w:pPr>
      <w:r>
        <w:rPr>
          <w:b/>
        </w:rPr>
        <w:t xml:space="preserve"> </w:t>
      </w:r>
      <w:r>
        <w:t xml:space="preserve"> Celem badań była ocena czynników ryzyka i czynników chroniących </w:t>
      </w:r>
      <w:proofErr w:type="spellStart"/>
      <w:r>
        <w:t>zachowań</w:t>
      </w:r>
      <w:proofErr w:type="spellEnd"/>
      <w:r>
        <w:t xml:space="preserve"> problemowych/ryzykownych uczniów naszej szkoły, a tak</w:t>
      </w:r>
      <w:r w:rsidR="00AC46CC">
        <w:t>że dynamiki ich rozwoju</w:t>
      </w:r>
      <w:r>
        <w:t xml:space="preserve">. Przedmiotem badań były cztery grupy </w:t>
      </w:r>
      <w:proofErr w:type="spellStart"/>
      <w:r>
        <w:t>zachowań</w:t>
      </w:r>
      <w:proofErr w:type="spellEnd"/>
      <w:r>
        <w:t xml:space="preserve"> problemowych/ryzykownych uczniów:</w:t>
      </w:r>
    </w:p>
    <w:p w:rsidR="00CC3189" w:rsidRDefault="006F1570">
      <w:pPr>
        <w:spacing w:before="240" w:after="240"/>
        <w:ind w:left="1080" w:hanging="360"/>
        <w:jc w:val="both"/>
      </w:pPr>
      <w:r>
        <w:t>1)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t>przemoc i zachowania agresywne,</w:t>
      </w:r>
    </w:p>
    <w:p w:rsidR="00CC3189" w:rsidRDefault="006F1570">
      <w:pPr>
        <w:spacing w:before="240" w:after="240"/>
        <w:ind w:left="1080" w:hanging="360"/>
        <w:jc w:val="both"/>
      </w:pPr>
      <w:r>
        <w:t>2)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t>wykluczenie społeczne,</w:t>
      </w:r>
    </w:p>
    <w:p w:rsidR="00CC3189" w:rsidRDefault="006F1570">
      <w:pPr>
        <w:spacing w:before="240" w:after="240"/>
        <w:ind w:left="1080" w:hanging="360"/>
        <w:jc w:val="both"/>
      </w:pPr>
      <w:r>
        <w:t>3)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t>używanie substancji psychoaktywnych,</w:t>
      </w:r>
    </w:p>
    <w:p w:rsidR="00CC3189" w:rsidRDefault="006F1570">
      <w:pPr>
        <w:spacing w:before="240" w:after="240"/>
        <w:ind w:left="1080" w:hanging="360"/>
        <w:jc w:val="both"/>
      </w:pPr>
      <w:r>
        <w:t>4)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t xml:space="preserve">problemy szkolne oraz psychospołeczne czynniki chroniące i czynniki ryzyka uwzględniające wpływy rówieśnicze, rodzinne, szkolne, środowiskowe i cechy indywidualne. </w:t>
      </w:r>
    </w:p>
    <w:p w:rsidR="00CC3189" w:rsidRDefault="006F1570">
      <w:pPr>
        <w:spacing w:before="240" w:after="240"/>
        <w:jc w:val="both"/>
      </w:pPr>
      <w:r>
        <w:t xml:space="preserve">Szkolny zespół </w:t>
      </w:r>
      <w:r w:rsidR="00AC46CC">
        <w:t>wychowawców</w:t>
      </w:r>
      <w:r>
        <w:t xml:space="preserve"> przygotowując badanie bazował na wynikach badań                                        z poprzedniego roku oraz badaniach zewnętrznych.</w:t>
      </w:r>
    </w:p>
    <w:p w:rsidR="00CC3189" w:rsidRDefault="006F1570">
      <w:pPr>
        <w:spacing w:before="240" w:after="240"/>
        <w:jc w:val="both"/>
      </w:pPr>
      <w:r>
        <w:t>Przeprowadzona analiza miała posłużyć opracowaniu diagnozy w zakresie występujących w środowisku szkolnym czynników chroniących i czynników ryzyka.</w:t>
      </w:r>
    </w:p>
    <w:p w:rsidR="00CC3189" w:rsidRDefault="006F1570">
      <w:pPr>
        <w:spacing w:before="240" w:after="240"/>
        <w:jc w:val="both"/>
      </w:pPr>
      <w:r>
        <w:t>Posługując się definicją, że czynniki ryzyka to cechy osobowe, sytuacje, warunki i wydarzenia życiowe potencjalnie wpływające na pojawienie się problemów w obszarze zdrowia psychicznego, zwiększające prawdopodobieństwo ich wystąpienia, przyjęliśmy, że są to:</w:t>
      </w:r>
    </w:p>
    <w:p w:rsidR="00CC3189" w:rsidRDefault="006F1570">
      <w:pPr>
        <w:spacing w:before="240" w:after="240"/>
        <w:jc w:val="both"/>
        <w:rPr>
          <w:b/>
        </w:rPr>
      </w:pPr>
      <w:r>
        <w:rPr>
          <w:b/>
        </w:rPr>
        <w:t>Indywidualne czynniki ryzyka:</w:t>
      </w:r>
    </w:p>
    <w:p w:rsidR="00CC3189" w:rsidRDefault="006F1570">
      <w:pPr>
        <w:numPr>
          <w:ilvl w:val="0"/>
          <w:numId w:val="9"/>
        </w:numPr>
        <w:spacing w:before="240"/>
        <w:jc w:val="both"/>
      </w:pPr>
      <w:r>
        <w:t xml:space="preserve">niska samoocena, skłonność do </w:t>
      </w:r>
      <w:proofErr w:type="spellStart"/>
      <w:r>
        <w:t>zachowań</w:t>
      </w:r>
      <w:proofErr w:type="spellEnd"/>
      <w:r>
        <w:t xml:space="preserve"> depresyjnych,</w:t>
      </w:r>
    </w:p>
    <w:p w:rsidR="00CC3189" w:rsidRDefault="006F1570">
      <w:pPr>
        <w:numPr>
          <w:ilvl w:val="0"/>
          <w:numId w:val="9"/>
        </w:numPr>
        <w:jc w:val="both"/>
      </w:pPr>
      <w:r>
        <w:t>deficyty rozwojowe: nadpobudliwość, słaba odporność na frustrację, niedojrzałość emocjonalna i społeczna, słaba kontrola wewnętrzna,</w:t>
      </w:r>
    </w:p>
    <w:p w:rsidR="00CC3189" w:rsidRDefault="006F1570">
      <w:pPr>
        <w:numPr>
          <w:ilvl w:val="0"/>
          <w:numId w:val="9"/>
        </w:numPr>
        <w:jc w:val="both"/>
      </w:pPr>
      <w:r>
        <w:t xml:space="preserve">cechy charakteru takie jak: impulsywność, skłonność do </w:t>
      </w:r>
      <w:proofErr w:type="spellStart"/>
      <w:r>
        <w:t>zachowań</w:t>
      </w:r>
      <w:proofErr w:type="spellEnd"/>
      <w:r>
        <w:t xml:space="preserve"> ryzykownych, wysoki poziom lęku i niepokoju,</w:t>
      </w:r>
    </w:p>
    <w:p w:rsidR="00CC3189" w:rsidRDefault="006F1570">
      <w:pPr>
        <w:numPr>
          <w:ilvl w:val="0"/>
          <w:numId w:val="9"/>
        </w:numPr>
        <w:jc w:val="both"/>
      </w:pPr>
      <w:r>
        <w:t>podatność na wpływy,</w:t>
      </w:r>
    </w:p>
    <w:p w:rsidR="00CC3189" w:rsidRDefault="006F1570">
      <w:pPr>
        <w:numPr>
          <w:ilvl w:val="0"/>
          <w:numId w:val="9"/>
        </w:numPr>
        <w:jc w:val="both"/>
      </w:pPr>
      <w:r>
        <w:lastRenderedPageBreak/>
        <w:t>niski poziom oczekiwania sukcesu,</w:t>
      </w:r>
    </w:p>
    <w:p w:rsidR="00CC3189" w:rsidRDefault="006F1570">
      <w:pPr>
        <w:numPr>
          <w:ilvl w:val="0"/>
          <w:numId w:val="9"/>
        </w:numPr>
        <w:jc w:val="both"/>
      </w:pPr>
      <w:r>
        <w:t>duże zapotrzebowanie na stymulację,</w:t>
      </w:r>
    </w:p>
    <w:p w:rsidR="00CC3189" w:rsidRDefault="006F1570">
      <w:pPr>
        <w:numPr>
          <w:ilvl w:val="0"/>
          <w:numId w:val="9"/>
        </w:numPr>
        <w:jc w:val="both"/>
      </w:pPr>
      <w:r>
        <w:t>wcześnie występujące zachowania problemowe (zachowania opozycyjne, buntownicze, agresywne),</w:t>
      </w:r>
    </w:p>
    <w:p w:rsidR="00CC3189" w:rsidRDefault="006F1570">
      <w:pPr>
        <w:numPr>
          <w:ilvl w:val="0"/>
          <w:numId w:val="9"/>
        </w:numPr>
        <w:jc w:val="both"/>
      </w:pPr>
      <w:r>
        <w:t>wczesne rozpoczynanie eksperymentowania z substancjami psychoaktywnymi (inicjacja przed 12 rokiem życia),</w:t>
      </w:r>
    </w:p>
    <w:p w:rsidR="00CC3189" w:rsidRDefault="006F1570">
      <w:pPr>
        <w:numPr>
          <w:ilvl w:val="0"/>
          <w:numId w:val="9"/>
        </w:numPr>
        <w:spacing w:after="240"/>
        <w:jc w:val="both"/>
      </w:pPr>
      <w:r>
        <w:t>pozytywne oczekiwania dotyczące skutków picia alkoholu i używania innych substancji.</w:t>
      </w:r>
    </w:p>
    <w:p w:rsidR="00CC3189" w:rsidRDefault="006F1570">
      <w:pPr>
        <w:spacing w:before="240" w:after="240"/>
        <w:jc w:val="both"/>
        <w:rPr>
          <w:b/>
        </w:rPr>
      </w:pPr>
      <w:r>
        <w:rPr>
          <w:b/>
        </w:rPr>
        <w:t>Rodzinne czynniki ryzyka:</w:t>
      </w:r>
    </w:p>
    <w:p w:rsidR="00CC3189" w:rsidRDefault="006F1570">
      <w:pPr>
        <w:numPr>
          <w:ilvl w:val="0"/>
          <w:numId w:val="10"/>
        </w:numPr>
        <w:spacing w:before="240"/>
        <w:jc w:val="both"/>
      </w:pPr>
      <w:r>
        <w:t>niekorzystne czynniki prenatalne (palenia papierosów lub picie alkoholu przez matkę w czasie ciąży),</w:t>
      </w:r>
    </w:p>
    <w:p w:rsidR="00CC3189" w:rsidRDefault="006F1570">
      <w:pPr>
        <w:numPr>
          <w:ilvl w:val="0"/>
          <w:numId w:val="10"/>
        </w:numPr>
        <w:jc w:val="both"/>
      </w:pPr>
      <w:r>
        <w:t>brak więzi z rodzicami, wrogość wobec dziecka,</w:t>
      </w:r>
    </w:p>
    <w:p w:rsidR="00CC3189" w:rsidRDefault="006F1570">
      <w:pPr>
        <w:numPr>
          <w:ilvl w:val="0"/>
          <w:numId w:val="10"/>
        </w:numPr>
        <w:jc w:val="both"/>
      </w:pPr>
      <w:r>
        <w:t>konflikty rodzinne z udziałem dziecka,</w:t>
      </w:r>
    </w:p>
    <w:p w:rsidR="00CC3189" w:rsidRDefault="006F1570">
      <w:pPr>
        <w:numPr>
          <w:ilvl w:val="0"/>
          <w:numId w:val="10"/>
        </w:numPr>
        <w:jc w:val="both"/>
      </w:pPr>
      <w:r>
        <w:t>nieprawidłowa realizacja ról rodzicielskich (słaby nadzór nad dzieckiem, małe zaangażowanie rodziców w aktywność dziecka, surowa dyscyplina w domu lub brak dyscypliny; niekonsekwencja wychowawcza),</w:t>
      </w:r>
    </w:p>
    <w:p w:rsidR="00CC3189" w:rsidRDefault="006F1570">
      <w:pPr>
        <w:numPr>
          <w:ilvl w:val="0"/>
          <w:numId w:val="10"/>
        </w:numPr>
        <w:jc w:val="both"/>
      </w:pPr>
      <w:r>
        <w:t xml:space="preserve">przyzwalające postawy rodziców wobec różnych </w:t>
      </w:r>
      <w:proofErr w:type="spellStart"/>
      <w:r>
        <w:t>zachowań</w:t>
      </w:r>
      <w:proofErr w:type="spellEnd"/>
      <w:r>
        <w:t xml:space="preserve"> problemowych dzieci,</w:t>
      </w:r>
    </w:p>
    <w:p w:rsidR="00CC3189" w:rsidRDefault="006F1570">
      <w:pPr>
        <w:numPr>
          <w:ilvl w:val="0"/>
          <w:numId w:val="10"/>
        </w:numPr>
        <w:jc w:val="both"/>
      </w:pPr>
      <w:r>
        <w:t>antyspołeczne wzorce ról w dzieciństwie, negatywne wzory starszego rodzeństwa (picie, palenie, używanie narkotyków)</w:t>
      </w:r>
    </w:p>
    <w:p w:rsidR="00CC3189" w:rsidRDefault="006F1570">
      <w:pPr>
        <w:numPr>
          <w:ilvl w:val="0"/>
          <w:numId w:val="10"/>
        </w:numPr>
        <w:spacing w:after="240"/>
        <w:jc w:val="both"/>
      </w:pPr>
      <w:r>
        <w:t>przestępczość, nadużywanie środków psychoaktywnych przez rodziców, choroby psychiczne rodziców.</w:t>
      </w:r>
    </w:p>
    <w:p w:rsidR="00CC3189" w:rsidRDefault="006F1570">
      <w:pPr>
        <w:spacing w:before="240" w:after="240"/>
        <w:jc w:val="both"/>
        <w:rPr>
          <w:b/>
        </w:rPr>
      </w:pPr>
      <w:r>
        <w:rPr>
          <w:b/>
        </w:rPr>
        <w:t>Czynniki ryzyka związane ze szkołą:</w:t>
      </w:r>
    </w:p>
    <w:p w:rsidR="00CC3189" w:rsidRDefault="006F1570">
      <w:pPr>
        <w:numPr>
          <w:ilvl w:val="0"/>
          <w:numId w:val="1"/>
        </w:numPr>
        <w:spacing w:before="240"/>
        <w:jc w:val="both"/>
      </w:pPr>
      <w:r>
        <w:rPr>
          <w:u w:val="single"/>
        </w:rPr>
        <w:t>czasowe odizolowanie uczniów z grup rówieśniczych ze względu na COVID-1</w:t>
      </w:r>
      <w:r>
        <w:t>9,</w:t>
      </w:r>
    </w:p>
    <w:p w:rsidR="00CC3189" w:rsidRDefault="006F1570">
      <w:pPr>
        <w:numPr>
          <w:ilvl w:val="0"/>
          <w:numId w:val="1"/>
        </w:numPr>
        <w:jc w:val="both"/>
      </w:pPr>
      <w:r>
        <w:t>zły klimat społeczny szkoły, niski poziom nauczania, brak wsparcia nauczycieli,</w:t>
      </w:r>
    </w:p>
    <w:p w:rsidR="00CC3189" w:rsidRDefault="006F1570">
      <w:pPr>
        <w:numPr>
          <w:ilvl w:val="0"/>
          <w:numId w:val="1"/>
        </w:numPr>
        <w:jc w:val="both"/>
      </w:pPr>
      <w:r>
        <w:t>wczesne niepowodzenia w nauce,</w:t>
      </w:r>
    </w:p>
    <w:p w:rsidR="00CC3189" w:rsidRDefault="006F1570">
      <w:pPr>
        <w:numPr>
          <w:ilvl w:val="0"/>
          <w:numId w:val="1"/>
        </w:numPr>
        <w:jc w:val="both"/>
      </w:pPr>
      <w:r>
        <w:t>negatywny stosunek do szkoły i obowiązków szkolnych,</w:t>
      </w:r>
    </w:p>
    <w:p w:rsidR="00CC3189" w:rsidRDefault="006F1570">
      <w:pPr>
        <w:numPr>
          <w:ilvl w:val="0"/>
          <w:numId w:val="1"/>
        </w:numPr>
        <w:spacing w:after="240"/>
        <w:jc w:val="both"/>
      </w:pPr>
      <w:r>
        <w:t>problemy z zachowaniem w szkole.</w:t>
      </w:r>
    </w:p>
    <w:p w:rsidR="00CC3189" w:rsidRDefault="006F1570">
      <w:pPr>
        <w:spacing w:before="240" w:after="240"/>
        <w:jc w:val="both"/>
        <w:rPr>
          <w:b/>
        </w:rPr>
      </w:pPr>
      <w:r>
        <w:rPr>
          <w:b/>
        </w:rPr>
        <w:t>Czynniki związane z rówieśnikami</w:t>
      </w:r>
    </w:p>
    <w:p w:rsidR="00CC3189" w:rsidRDefault="006F1570">
      <w:pPr>
        <w:numPr>
          <w:ilvl w:val="0"/>
          <w:numId w:val="2"/>
        </w:numPr>
        <w:spacing w:before="240"/>
        <w:jc w:val="both"/>
      </w:pPr>
      <w:r>
        <w:t>przynależność do niekonstruktywnej grupy rówieśniczej (rówieśnicy z problemami w zachowaniu, nie respektujący norm społecznych, używający substancji psychoaktywnych),</w:t>
      </w:r>
    </w:p>
    <w:p w:rsidR="00CC3189" w:rsidRDefault="006F1570">
      <w:pPr>
        <w:numPr>
          <w:ilvl w:val="0"/>
          <w:numId w:val="2"/>
        </w:numPr>
        <w:jc w:val="both"/>
      </w:pPr>
      <w:r>
        <w:t>obserwowanie u rówieśników aprobaty dla używania substancji psychoaktywnych,</w:t>
      </w:r>
    </w:p>
    <w:p w:rsidR="00CC3189" w:rsidRDefault="006F1570">
      <w:pPr>
        <w:numPr>
          <w:ilvl w:val="0"/>
          <w:numId w:val="2"/>
        </w:numPr>
        <w:jc w:val="both"/>
      </w:pPr>
      <w:r>
        <w:t>odrzucenie przez rówieśników,</w:t>
      </w:r>
    </w:p>
    <w:p w:rsidR="00CC3189" w:rsidRDefault="006F1570">
      <w:pPr>
        <w:numPr>
          <w:ilvl w:val="0"/>
          <w:numId w:val="2"/>
        </w:numPr>
        <w:spacing w:after="240"/>
        <w:jc w:val="both"/>
      </w:pPr>
      <w:r>
        <w:t>cyberprzemoc.</w:t>
      </w:r>
    </w:p>
    <w:p w:rsidR="00CC3189" w:rsidRDefault="006F1570">
      <w:pPr>
        <w:spacing w:before="240" w:after="240"/>
        <w:jc w:val="both"/>
        <w:rPr>
          <w:b/>
        </w:rPr>
      </w:pPr>
      <w:r>
        <w:rPr>
          <w:b/>
        </w:rPr>
        <w:t>Czynniki środowiskowe:</w:t>
      </w:r>
    </w:p>
    <w:p w:rsidR="00CC3189" w:rsidRDefault="006F1570">
      <w:pPr>
        <w:numPr>
          <w:ilvl w:val="0"/>
          <w:numId w:val="7"/>
        </w:numPr>
        <w:spacing w:before="240"/>
      </w:pPr>
      <w:r>
        <w:t>dostępność substancji psychoaktywnych,</w:t>
      </w:r>
    </w:p>
    <w:p w:rsidR="00CC3189" w:rsidRDefault="006F1570">
      <w:pPr>
        <w:numPr>
          <w:ilvl w:val="0"/>
          <w:numId w:val="7"/>
        </w:numPr>
      </w:pPr>
      <w:r>
        <w:t>nasilenie przemocy w środowisku lokalnym,</w:t>
      </w:r>
    </w:p>
    <w:p w:rsidR="00CC3189" w:rsidRDefault="006F1570">
      <w:pPr>
        <w:numPr>
          <w:ilvl w:val="0"/>
          <w:numId w:val="7"/>
        </w:numPr>
      </w:pPr>
      <w:r>
        <w:t>bieda, niski status społeczno-ekonomiczny,</w:t>
      </w:r>
    </w:p>
    <w:p w:rsidR="00CC3189" w:rsidRDefault="006F1570">
      <w:pPr>
        <w:numPr>
          <w:ilvl w:val="0"/>
          <w:numId w:val="7"/>
        </w:numPr>
        <w:spacing w:after="240"/>
      </w:pPr>
      <w:r>
        <w:t>wysoka przestępczość, nieprzestrzeganie prawa.</w:t>
      </w:r>
    </w:p>
    <w:p w:rsidR="00CC3189" w:rsidRDefault="006F157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t>Czynniki chroniące to cechy, sytuacje, warunki i wydarzenia życiowe, które zmniejszają prawdopodobieństwo wystąpienia problemów i zaburzeń. Stanowią one swego rodzaju bufor redukujący wpływ czynników ryzyka, modyfikując ich potencjalny negatywny wpływ, a tym samym zwiększając odporność jednostki na trudne sytuacje życiowe tak, że może lepiej się z nimi zmagać. Od końca lat 70-tych, kiedy rozpoczęto badania nad procesami chroniącymi przed używaniem substancji psychoaktywnych, zidentyfikowano wiele czynników chroniących. Przykłady najważniejszych z nich to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C3189" w:rsidRDefault="006F1570">
      <w:pPr>
        <w:spacing w:before="240" w:after="240"/>
        <w:jc w:val="both"/>
        <w:rPr>
          <w:b/>
        </w:rPr>
      </w:pPr>
      <w:r>
        <w:rPr>
          <w:b/>
        </w:rPr>
        <w:t>Czynniki chroniące indywidualne:</w:t>
      </w:r>
    </w:p>
    <w:p w:rsidR="00CC3189" w:rsidRDefault="006F1570">
      <w:pPr>
        <w:numPr>
          <w:ilvl w:val="0"/>
          <w:numId w:val="12"/>
        </w:numPr>
        <w:spacing w:before="240"/>
        <w:jc w:val="both"/>
      </w:pPr>
      <w:r>
        <w:t>wysoka inteligencja, zdolność uczenia się, ciekawość poznawcza,</w:t>
      </w:r>
    </w:p>
    <w:p w:rsidR="00CC3189" w:rsidRDefault="006F1570">
      <w:pPr>
        <w:numPr>
          <w:ilvl w:val="0"/>
          <w:numId w:val="12"/>
        </w:numPr>
        <w:jc w:val="both"/>
      </w:pPr>
      <w:r>
        <w:t>posiadanie planów i celów życiowych, aspiracje edukacyjne,</w:t>
      </w:r>
    </w:p>
    <w:p w:rsidR="00CC3189" w:rsidRDefault="006F1570">
      <w:pPr>
        <w:numPr>
          <w:ilvl w:val="0"/>
          <w:numId w:val="12"/>
        </w:numPr>
        <w:jc w:val="both"/>
      </w:pPr>
      <w:r>
        <w:t>zrównoważony temperament, towarzyskość, dobre zdolności adaptacyjne,</w:t>
      </w:r>
    </w:p>
    <w:p w:rsidR="00CC3189" w:rsidRDefault="006F1570">
      <w:pPr>
        <w:numPr>
          <w:ilvl w:val="0"/>
          <w:numId w:val="12"/>
        </w:numPr>
        <w:jc w:val="both"/>
      </w:pPr>
      <w:r>
        <w:t>sprawne mechanizmy samokontroli (radzenie sobie z negatywnymi emocjami, kontrola impulsów),</w:t>
      </w:r>
    </w:p>
    <w:p w:rsidR="00CC3189" w:rsidRDefault="006F1570">
      <w:pPr>
        <w:numPr>
          <w:ilvl w:val="0"/>
          <w:numId w:val="12"/>
        </w:numPr>
        <w:jc w:val="both"/>
      </w:pPr>
      <w:r>
        <w:t>poczucie własnej wartości, wiara we własne możliwości,</w:t>
      </w:r>
    </w:p>
    <w:p w:rsidR="00CC3189" w:rsidRDefault="006F1570">
      <w:pPr>
        <w:numPr>
          <w:ilvl w:val="0"/>
          <w:numId w:val="12"/>
        </w:numPr>
        <w:jc w:val="both"/>
      </w:pPr>
      <w:r>
        <w:t>optymizm i pogoda ducha,</w:t>
      </w:r>
    </w:p>
    <w:p w:rsidR="00CC3189" w:rsidRDefault="006F1570">
      <w:pPr>
        <w:numPr>
          <w:ilvl w:val="0"/>
          <w:numId w:val="12"/>
        </w:numPr>
        <w:spacing w:after="240"/>
        <w:jc w:val="both"/>
      </w:pPr>
      <w:r>
        <w:t>umiejętności społeczne (porozumiewanie się z innymi w sytuacjach konfliktowych, rozwiązywanie problemów, asertywność, poczucie własnej skuteczności).</w:t>
      </w:r>
    </w:p>
    <w:p w:rsidR="00CC3189" w:rsidRDefault="006F1570">
      <w:pPr>
        <w:spacing w:before="240" w:after="240"/>
        <w:jc w:val="both"/>
        <w:rPr>
          <w:b/>
        </w:rPr>
      </w:pPr>
      <w:r>
        <w:rPr>
          <w:b/>
        </w:rPr>
        <w:t>Czynniki chroniące rodzinne:</w:t>
      </w:r>
    </w:p>
    <w:p w:rsidR="00CC3189" w:rsidRDefault="006F1570">
      <w:pPr>
        <w:numPr>
          <w:ilvl w:val="0"/>
          <w:numId w:val="3"/>
        </w:numPr>
        <w:spacing w:before="240"/>
        <w:jc w:val="both"/>
      </w:pPr>
      <w:r>
        <w:t>silna więź z rodzicami ( dobre relacje),</w:t>
      </w:r>
    </w:p>
    <w:p w:rsidR="00CC3189" w:rsidRDefault="006F1570">
      <w:pPr>
        <w:numPr>
          <w:ilvl w:val="0"/>
          <w:numId w:val="3"/>
        </w:numPr>
        <w:jc w:val="both"/>
      </w:pPr>
      <w:r>
        <w:t>zaangażowanie rodziców w życie dziecka,</w:t>
      </w:r>
    </w:p>
    <w:p w:rsidR="00CC3189" w:rsidRDefault="006F1570">
      <w:pPr>
        <w:numPr>
          <w:ilvl w:val="0"/>
          <w:numId w:val="3"/>
        </w:numPr>
        <w:jc w:val="both"/>
      </w:pPr>
      <w:r>
        <w:t>wsparcie ze strony rodziców, zaspokajanie potrzeb dziecka (emocjonalnych, poznawczych, społecznych i materialnych),</w:t>
      </w:r>
    </w:p>
    <w:p w:rsidR="00CC3189" w:rsidRDefault="006F1570">
      <w:pPr>
        <w:numPr>
          <w:ilvl w:val="0"/>
          <w:numId w:val="3"/>
        </w:numPr>
        <w:spacing w:after="240"/>
        <w:jc w:val="both"/>
      </w:pPr>
      <w:r>
        <w:t>zasady rodzinne, jasne oczekiwania rodziców.</w:t>
      </w:r>
    </w:p>
    <w:p w:rsidR="00CC3189" w:rsidRDefault="006F1570">
      <w:pPr>
        <w:spacing w:before="240" w:after="240"/>
        <w:jc w:val="both"/>
        <w:rPr>
          <w:b/>
        </w:rPr>
      </w:pPr>
      <w:r>
        <w:rPr>
          <w:b/>
        </w:rPr>
        <w:t>Czynniki chroniące związane ze szkołą:</w:t>
      </w:r>
    </w:p>
    <w:p w:rsidR="00CC3189" w:rsidRDefault="006F1570">
      <w:pPr>
        <w:numPr>
          <w:ilvl w:val="0"/>
          <w:numId w:val="5"/>
        </w:numPr>
        <w:spacing w:before="240"/>
        <w:jc w:val="both"/>
      </w:pPr>
      <w:r>
        <w:t>poczucie przynależności do szkoły, do klasy,</w:t>
      </w:r>
    </w:p>
    <w:p w:rsidR="00CC3189" w:rsidRDefault="006F1570">
      <w:pPr>
        <w:numPr>
          <w:ilvl w:val="0"/>
          <w:numId w:val="5"/>
        </w:numPr>
        <w:jc w:val="both"/>
      </w:pPr>
      <w:r>
        <w:t>pozytywny klimat szkoły i wsparcie nauczycieli,</w:t>
      </w:r>
    </w:p>
    <w:p w:rsidR="00CC3189" w:rsidRDefault="006F1570">
      <w:pPr>
        <w:numPr>
          <w:ilvl w:val="0"/>
          <w:numId w:val="5"/>
        </w:numPr>
        <w:spacing w:after="240"/>
        <w:jc w:val="both"/>
      </w:pPr>
      <w:r>
        <w:t>wymaganie od uczniów odpowiedzialności i udzielania sobie wzajemnej pomocy,</w:t>
      </w:r>
    </w:p>
    <w:p w:rsidR="00CC3189" w:rsidRDefault="006F1570">
      <w:pPr>
        <w:spacing w:before="240" w:after="240"/>
        <w:jc w:val="both"/>
        <w:rPr>
          <w:b/>
        </w:rPr>
      </w:pPr>
      <w:r>
        <w:rPr>
          <w:b/>
        </w:rPr>
        <w:t>Czynniki chroniące rówieśnicze:</w:t>
      </w:r>
    </w:p>
    <w:p w:rsidR="00CC3189" w:rsidRDefault="006F1570">
      <w:pPr>
        <w:numPr>
          <w:ilvl w:val="0"/>
          <w:numId w:val="6"/>
        </w:numPr>
        <w:spacing w:before="240" w:after="240"/>
      </w:pPr>
      <w:r>
        <w:t>przynależność do pozytywnej grupy rówieśniczej (rówieśnicy akceptujący normy, z aspiracjami edukacyjnymi, prospołeczni).</w:t>
      </w:r>
    </w:p>
    <w:p w:rsidR="00CC3189" w:rsidRDefault="006F1570">
      <w:pPr>
        <w:spacing w:before="240" w:after="240"/>
        <w:jc w:val="both"/>
        <w:rPr>
          <w:b/>
        </w:rPr>
      </w:pPr>
      <w:r>
        <w:rPr>
          <w:b/>
        </w:rPr>
        <w:t>Czynniki chroniące środowiskowe:</w:t>
      </w:r>
    </w:p>
    <w:p w:rsidR="00CC3189" w:rsidRDefault="006F1570">
      <w:pPr>
        <w:numPr>
          <w:ilvl w:val="0"/>
          <w:numId w:val="8"/>
        </w:numPr>
        <w:spacing w:before="240"/>
        <w:jc w:val="both"/>
      </w:pPr>
      <w:r>
        <w:t>zaangażowanie w konstruktywną działalność (dostęp do klubów młodzieżowych, klubów sportowych, wolontariat),</w:t>
      </w:r>
    </w:p>
    <w:p w:rsidR="00CC3189" w:rsidRDefault="006F1570">
      <w:pPr>
        <w:numPr>
          <w:ilvl w:val="0"/>
          <w:numId w:val="8"/>
        </w:numPr>
        <w:jc w:val="both"/>
      </w:pPr>
      <w:r>
        <w:t>przyjazne i bezpieczne sąsiedztwo (dostęp do ośrodków rekreacji, klubów, poradni, ośrodków interwencji kryzysowej),</w:t>
      </w:r>
    </w:p>
    <w:p w:rsidR="00CC3189" w:rsidRDefault="006F1570">
      <w:pPr>
        <w:numPr>
          <w:ilvl w:val="0"/>
          <w:numId w:val="8"/>
        </w:numPr>
        <w:spacing w:after="240"/>
        <w:jc w:val="both"/>
      </w:pPr>
      <w:r>
        <w:t>obecność wspierających, mądrych dorosłych (wychowawców itp.).</w:t>
      </w:r>
    </w:p>
    <w:p w:rsidR="00CC3189" w:rsidRDefault="006F1570">
      <w:pPr>
        <w:spacing w:before="240" w:after="240"/>
        <w:ind w:firstLine="340"/>
        <w:jc w:val="both"/>
      </w:pPr>
      <w:r>
        <w:t xml:space="preserve">Badanie koncentrowało się wokół obszarów związanych z: samopoczuciem dzieci/młodzieży w środowisku szkolny, klasowym, relacjami z rówieśnikami, rodzicami, </w:t>
      </w:r>
      <w:r>
        <w:lastRenderedPageBreak/>
        <w:t>nauczycielami, zainteresowaniami, obowiązującymi zasadami. Ponadto zostały zadane pytania o substancje psychoaktywne (narkotyki, dopalacze) – głównie o wiedzę o nich, a także ich dostępność.</w:t>
      </w:r>
    </w:p>
    <w:p w:rsidR="00CC3189" w:rsidRDefault="006F1570">
      <w:pPr>
        <w:spacing w:before="240" w:after="240"/>
      </w:pPr>
      <w:r>
        <w:rPr>
          <w:b/>
        </w:rPr>
        <w:t xml:space="preserve">III. Miesiąc przeprowadzenia ankiety:  </w:t>
      </w:r>
      <w:r>
        <w:t>wrzesień 202</w:t>
      </w:r>
      <w:r w:rsidR="00AC46CC">
        <w:t>1</w:t>
      </w:r>
      <w:r>
        <w:t xml:space="preserve"> r.</w:t>
      </w:r>
    </w:p>
    <w:p w:rsidR="00CC3189" w:rsidRDefault="006F1570">
      <w:pPr>
        <w:spacing w:before="240" w:after="240"/>
      </w:pPr>
      <w:r>
        <w:t xml:space="preserve">Diagnoza środowiska została opracowana przez zespół </w:t>
      </w:r>
      <w:proofErr w:type="spellStart"/>
      <w:r w:rsidR="00AC46CC">
        <w:t>wchowawców</w:t>
      </w:r>
      <w:proofErr w:type="spellEnd"/>
      <w:r w:rsidR="00AC46CC">
        <w:t xml:space="preserve"> </w:t>
      </w:r>
      <w:r>
        <w:t>na dzień</w:t>
      </w:r>
      <w:r w:rsidR="00AC46CC">
        <w:t xml:space="preserve"> 30 </w:t>
      </w:r>
      <w:r>
        <w:t xml:space="preserve"> września 2020 r.</w:t>
      </w:r>
    </w:p>
    <w:p w:rsidR="00CC3189" w:rsidRDefault="006F1570">
      <w:r>
        <w:rPr>
          <w:b/>
        </w:rPr>
        <w:t xml:space="preserve">IV. Grupa badawcza: </w:t>
      </w:r>
      <w:r>
        <w:t>uczni</w:t>
      </w:r>
      <w:r w:rsidR="00AC46CC">
        <w:t>owie</w:t>
      </w:r>
      <w:r>
        <w:t xml:space="preserve"> kl.</w:t>
      </w:r>
      <w:r w:rsidR="00AC46CC">
        <w:t xml:space="preserve"> </w:t>
      </w:r>
      <w:r>
        <w:t>I</w:t>
      </w:r>
      <w:r w:rsidR="00AC46CC">
        <w:t>II</w:t>
      </w:r>
      <w:r>
        <w:t>-VIII</w:t>
      </w:r>
      <w:r w:rsidR="00AC46CC">
        <w:t xml:space="preserve"> – 22 </w:t>
      </w:r>
    </w:p>
    <w:p w:rsidR="00CC3189" w:rsidRDefault="00CC3189"/>
    <w:p w:rsidR="00CC3189" w:rsidRDefault="006F1570">
      <w:pPr>
        <w:rPr>
          <w:b/>
        </w:rPr>
      </w:pPr>
      <w:r>
        <w:rPr>
          <w:b/>
        </w:rPr>
        <w:t>V</w:t>
      </w:r>
      <w:r>
        <w:t xml:space="preserve">. </w:t>
      </w:r>
      <w:r>
        <w:rPr>
          <w:b/>
        </w:rPr>
        <w:t>Metody badawcze:</w:t>
      </w:r>
    </w:p>
    <w:p w:rsidR="00CC3189" w:rsidRDefault="006F1570">
      <w:pPr>
        <w:spacing w:before="240" w:line="360" w:lineRule="auto"/>
      </w:pPr>
      <w:r>
        <w:t xml:space="preserve">Metoda sondażu z wykorzystaniem anonimowej ankiety dla uczniów (on - </w:t>
      </w:r>
      <w:proofErr w:type="spellStart"/>
      <w:r>
        <w:t>line</w:t>
      </w:r>
      <w:proofErr w:type="spellEnd"/>
      <w:r>
        <w:t>)</w:t>
      </w:r>
    </w:p>
    <w:p w:rsidR="00CC3189" w:rsidRDefault="006F1570">
      <w:pPr>
        <w:spacing w:before="240" w:after="240"/>
        <w:jc w:val="both"/>
      </w:pPr>
      <w:r>
        <w:t>Metoda analizy poniższych dokumentów:</w:t>
      </w:r>
    </w:p>
    <w:p w:rsidR="00CC3189" w:rsidRDefault="006F1570">
      <w:pPr>
        <w:spacing w:before="240" w:after="240"/>
        <w:ind w:left="1080" w:hanging="360"/>
        <w:jc w:val="both"/>
      </w:pPr>
      <w:r>
        <w:t>1)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t>raportu z diagnozy powyższej problematyki z poprzedniego roku szkolnego,</w:t>
      </w:r>
    </w:p>
    <w:p w:rsidR="00CC3189" w:rsidRDefault="006F1570">
      <w:pPr>
        <w:spacing w:before="240" w:after="240"/>
        <w:ind w:left="1080" w:hanging="360"/>
        <w:jc w:val="both"/>
      </w:pPr>
      <w:r>
        <w:t>2)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t>sprawozdań wychowawców klas o sytuacji wychowawczej po zakończeniu roku szkolnego 20</w:t>
      </w:r>
      <w:r w:rsidR="00AC46CC">
        <w:t>20/</w:t>
      </w:r>
      <w:r>
        <w:t>202</w:t>
      </w:r>
      <w:r w:rsidR="00AC46CC">
        <w:t>1</w:t>
      </w:r>
      <w:r>
        <w:t>,</w:t>
      </w:r>
    </w:p>
    <w:p w:rsidR="00CC3189" w:rsidRDefault="006F1570">
      <w:pPr>
        <w:spacing w:before="240" w:after="240"/>
        <w:ind w:left="1080" w:hanging="360"/>
        <w:jc w:val="both"/>
      </w:pPr>
      <w:r>
        <w:t>3)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t>sprawozdanie pedagoga szkolnego  o sytuacji rodzinnej naszych uczniów,</w:t>
      </w:r>
    </w:p>
    <w:p w:rsidR="00AC46CC" w:rsidRDefault="006F1570">
      <w:pPr>
        <w:spacing w:before="240" w:after="240"/>
        <w:ind w:left="1080" w:hanging="360"/>
        <w:jc w:val="both"/>
      </w:pPr>
      <w:r>
        <w:t>4)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t xml:space="preserve">analizy potrzeb w zakresie świadczenia pomocy psychologiczno-pedagogicznej – liczba opinii i orzeczeń </w:t>
      </w:r>
      <w:proofErr w:type="spellStart"/>
      <w:r>
        <w:t>ppp</w:t>
      </w:r>
      <w:proofErr w:type="spellEnd"/>
      <w:r>
        <w:t xml:space="preserve"> na dzień 1 września 202</w:t>
      </w:r>
      <w:r w:rsidR="00AC46CC">
        <w:t>1</w:t>
      </w:r>
      <w:r>
        <w:t xml:space="preserve"> r. oraz wniosków uprawnionych podmiotów do objęcia ucznia </w:t>
      </w:r>
      <w:proofErr w:type="spellStart"/>
      <w:r>
        <w:t>ppp</w:t>
      </w:r>
      <w:proofErr w:type="spellEnd"/>
      <w:r>
        <w:t xml:space="preserve"> (wnioski wychowawców, </w:t>
      </w:r>
    </w:p>
    <w:p w:rsidR="00CC3189" w:rsidRDefault="006F1570">
      <w:pPr>
        <w:rPr>
          <w:b/>
          <w:u w:val="single"/>
        </w:rPr>
      </w:pPr>
      <w:r>
        <w:rPr>
          <w:b/>
        </w:rPr>
        <w:t>VI.       Narzędzia badawcze:</w:t>
      </w:r>
    </w:p>
    <w:p w:rsidR="00CC3189" w:rsidRDefault="006F1570">
      <w:pPr>
        <w:spacing w:before="240"/>
        <w:jc w:val="both"/>
      </w:pPr>
      <w:r>
        <w:t xml:space="preserve"> Kwestionariusz ankiety składał się z 4</w:t>
      </w:r>
      <w:r w:rsidR="00F54E96">
        <w:t>0</w:t>
      </w:r>
      <w:r>
        <w:t xml:space="preserve"> pytań dla uczniów klas </w:t>
      </w:r>
      <w:r w:rsidR="00F54E96">
        <w:t>III</w:t>
      </w:r>
      <w:r>
        <w:t>-VIII.</w:t>
      </w:r>
    </w:p>
    <w:p w:rsidR="00EE6EFC" w:rsidRPr="004A1274" w:rsidRDefault="006F1570" w:rsidP="004A1274">
      <w:pPr>
        <w:spacing w:before="240"/>
        <w:jc w:val="both"/>
      </w:pPr>
      <w:r>
        <w:t>Po przeprowadzonym ankietowaniu dokonano analizy ilościowej i jakościowej otrzymanych wyników, a następnie dokonano analizy porównawczej z badaniem z poprzedniego roku szkolnego.</w:t>
      </w:r>
    </w:p>
    <w:p w:rsidR="00CC3189" w:rsidRPr="00EE6EFC" w:rsidRDefault="006F1570" w:rsidP="00EE6EFC">
      <w:pPr>
        <w:spacing w:before="240" w:after="240"/>
        <w:jc w:val="center"/>
        <w:rPr>
          <w:b/>
        </w:rPr>
      </w:pPr>
      <w:r>
        <w:rPr>
          <w:b/>
        </w:rPr>
        <w:t>WYNIKI ANKIET</w:t>
      </w:r>
      <w:r w:rsidR="004A1274">
        <w:rPr>
          <w:b/>
        </w:rPr>
        <w:t>- załącznik</w:t>
      </w:r>
    </w:p>
    <w:p w:rsidR="00CC3189" w:rsidRDefault="00CC3189">
      <w:pPr>
        <w:spacing w:before="120" w:after="360" w:line="324" w:lineRule="auto"/>
        <w:ind w:right="120"/>
        <w:jc w:val="both"/>
        <w:rPr>
          <w:rFonts w:ascii="Roboto" w:eastAsia="Roboto" w:hAnsi="Roboto" w:cs="Roboto"/>
          <w:color w:val="202124"/>
          <w:sz w:val="21"/>
          <w:szCs w:val="21"/>
        </w:rPr>
      </w:pPr>
    </w:p>
    <w:p w:rsidR="00CC3189" w:rsidRDefault="006F1570">
      <w:pPr>
        <w:rPr>
          <w:b/>
        </w:rPr>
      </w:pPr>
      <w:r>
        <w:rPr>
          <w:b/>
        </w:rPr>
        <w:t>Zalecenia i rekomendacje:</w:t>
      </w:r>
    </w:p>
    <w:p w:rsidR="00CC3189" w:rsidRDefault="006F1570">
      <w:pPr>
        <w:spacing w:before="240" w:after="240"/>
        <w:jc w:val="both"/>
        <w:rPr>
          <w:b/>
          <w:color w:val="202124"/>
          <w:highlight w:val="white"/>
        </w:rPr>
      </w:pPr>
      <w:r>
        <w:rPr>
          <w:b/>
          <w:color w:val="202124"/>
          <w:highlight w:val="white"/>
        </w:rPr>
        <w:t>w ramach działalności stymulującej wzrost czynników chroniących:</w:t>
      </w:r>
    </w:p>
    <w:p w:rsidR="00CC3189" w:rsidRDefault="006F1570">
      <w:pPr>
        <w:spacing w:before="240" w:after="240"/>
        <w:jc w:val="both"/>
        <w:rPr>
          <w:b/>
          <w:color w:val="202124"/>
          <w:highlight w:val="white"/>
        </w:rPr>
      </w:pPr>
      <w:r>
        <w:rPr>
          <w:b/>
          <w:color w:val="202124"/>
          <w:highlight w:val="white"/>
        </w:rPr>
        <w:t>Do nauczycieli:</w:t>
      </w:r>
    </w:p>
    <w:p w:rsidR="00CC3189" w:rsidRDefault="006F1570">
      <w:pPr>
        <w:numPr>
          <w:ilvl w:val="0"/>
          <w:numId w:val="11"/>
        </w:numPr>
        <w:spacing w:before="240"/>
        <w:jc w:val="both"/>
        <w:rPr>
          <w:color w:val="202124"/>
          <w:highlight w:val="white"/>
        </w:rPr>
      </w:pPr>
      <w:r>
        <w:rPr>
          <w:color w:val="202124"/>
          <w:highlight w:val="white"/>
        </w:rPr>
        <w:t>podejmować działania które będą miały na celu wzrost umiejętności psychologicznych i społecznych uczniów ( udział w kursach, szkoleniach; dotyczy wszystkich nauczycieli)</w:t>
      </w:r>
    </w:p>
    <w:p w:rsidR="00CC3189" w:rsidRDefault="006F1570">
      <w:pPr>
        <w:numPr>
          <w:ilvl w:val="0"/>
          <w:numId w:val="11"/>
        </w:numPr>
        <w:jc w:val="both"/>
        <w:rPr>
          <w:color w:val="202124"/>
          <w:highlight w:val="white"/>
        </w:rPr>
      </w:pPr>
      <w:r>
        <w:rPr>
          <w:color w:val="202124"/>
          <w:highlight w:val="white"/>
        </w:rPr>
        <w:lastRenderedPageBreak/>
        <w:t>zwiększenie kompetencji w zakresie udzielania pomocy psychologiczno-pedagogicznej, a także wychowawczych i profilaktycznych nauczycieli i wychowawców;</w:t>
      </w:r>
    </w:p>
    <w:p w:rsidR="00CC3189" w:rsidRDefault="006F1570">
      <w:pPr>
        <w:numPr>
          <w:ilvl w:val="0"/>
          <w:numId w:val="11"/>
        </w:numPr>
        <w:jc w:val="both"/>
        <w:rPr>
          <w:color w:val="202124"/>
          <w:highlight w:val="white"/>
        </w:rPr>
      </w:pPr>
      <w:r>
        <w:rPr>
          <w:color w:val="202124"/>
          <w:highlight w:val="white"/>
        </w:rPr>
        <w:t>podtrzymywanie pozytywnych tradycji szkoły i przekazywanie wartości społecznych    i norm prospołecznych przez wszystkich nauczycieli;</w:t>
      </w:r>
    </w:p>
    <w:p w:rsidR="00CC3189" w:rsidRDefault="006F1570">
      <w:pPr>
        <w:numPr>
          <w:ilvl w:val="0"/>
          <w:numId w:val="11"/>
        </w:numPr>
        <w:jc w:val="both"/>
        <w:rPr>
          <w:color w:val="202124"/>
          <w:highlight w:val="white"/>
        </w:rPr>
      </w:pPr>
      <w:r>
        <w:rPr>
          <w:color w:val="202124"/>
          <w:highlight w:val="white"/>
        </w:rPr>
        <w:t>wdrażanie w dalszym ciągu w szkole programów profilaktycznych ukierunkowanych na rozwiązywanie konfliktów z wykorzystaniem metody mediacji i negocjacji;</w:t>
      </w:r>
    </w:p>
    <w:p w:rsidR="00CC3189" w:rsidRDefault="006F1570">
      <w:pPr>
        <w:numPr>
          <w:ilvl w:val="0"/>
          <w:numId w:val="11"/>
        </w:numPr>
        <w:jc w:val="both"/>
        <w:rPr>
          <w:color w:val="202124"/>
          <w:highlight w:val="white"/>
        </w:rPr>
      </w:pPr>
      <w:r>
        <w:rPr>
          <w:color w:val="202124"/>
          <w:highlight w:val="white"/>
        </w:rPr>
        <w:t>zwiększenie otwartości szkoły na współpracę z instytucjami i podmiotami, które mogą wspierać działania szkoły w środowisku;</w:t>
      </w:r>
    </w:p>
    <w:p w:rsidR="00CC3189" w:rsidRDefault="006F1570">
      <w:pPr>
        <w:numPr>
          <w:ilvl w:val="0"/>
          <w:numId w:val="11"/>
        </w:numPr>
        <w:jc w:val="both"/>
        <w:rPr>
          <w:color w:val="202124"/>
          <w:highlight w:val="white"/>
        </w:rPr>
      </w:pPr>
      <w:r>
        <w:rPr>
          <w:color w:val="202124"/>
          <w:highlight w:val="white"/>
        </w:rPr>
        <w:t xml:space="preserve">uaktualnienie  procedury reagowania w sytuacjach kryzysowych, </w:t>
      </w:r>
      <w:r>
        <w:rPr>
          <w:highlight w:val="white"/>
        </w:rPr>
        <w:t>przypomnienie wszystkim pracownikom :</w:t>
      </w:r>
    </w:p>
    <w:p w:rsidR="00CC3189" w:rsidRDefault="006F1570">
      <w:pPr>
        <w:numPr>
          <w:ilvl w:val="0"/>
          <w:numId w:val="11"/>
        </w:numPr>
        <w:jc w:val="both"/>
        <w:rPr>
          <w:highlight w:val="white"/>
        </w:rPr>
      </w:pPr>
      <w:r>
        <w:rPr>
          <w:color w:val="202124"/>
          <w:highlight w:val="white"/>
        </w:rPr>
        <w:t>opracowanie i upowszechnianie materiałów metodycznych dla nauczycieli i wychowawców dotyczących bezpiecznego korzystania z nowych mediów przez uczniów;</w:t>
      </w:r>
    </w:p>
    <w:p w:rsidR="00CC3189" w:rsidRDefault="006F1570">
      <w:pPr>
        <w:numPr>
          <w:ilvl w:val="0"/>
          <w:numId w:val="11"/>
        </w:numPr>
        <w:jc w:val="both"/>
        <w:rPr>
          <w:color w:val="202124"/>
          <w:highlight w:val="white"/>
        </w:rPr>
      </w:pPr>
      <w:r>
        <w:rPr>
          <w:color w:val="202124"/>
          <w:highlight w:val="white"/>
        </w:rPr>
        <w:t>monitorowanie rozpowszechniania i używania substancji psychoaktywnych przez uczniów;</w:t>
      </w:r>
    </w:p>
    <w:p w:rsidR="00CC3189" w:rsidRDefault="00CC3189" w:rsidP="00EE6EFC">
      <w:pPr>
        <w:spacing w:after="240"/>
        <w:ind w:left="720"/>
        <w:jc w:val="both"/>
        <w:rPr>
          <w:color w:val="202124"/>
          <w:highlight w:val="white"/>
        </w:rPr>
      </w:pPr>
    </w:p>
    <w:p w:rsidR="00CC3189" w:rsidRDefault="006F1570">
      <w:pPr>
        <w:spacing w:before="240" w:after="240"/>
        <w:jc w:val="both"/>
        <w:rPr>
          <w:b/>
          <w:color w:val="202124"/>
          <w:highlight w:val="white"/>
        </w:rPr>
      </w:pPr>
      <w:r>
        <w:rPr>
          <w:b/>
          <w:color w:val="202124"/>
          <w:highlight w:val="white"/>
        </w:rPr>
        <w:t>Do rodziców (w tym, w szczególności do Rady Rodziców)</w:t>
      </w:r>
    </w:p>
    <w:p w:rsidR="00CC3189" w:rsidRDefault="006F1570">
      <w:pPr>
        <w:numPr>
          <w:ilvl w:val="0"/>
          <w:numId w:val="13"/>
        </w:numPr>
        <w:spacing w:before="240"/>
        <w:jc w:val="both"/>
        <w:rPr>
          <w:highlight w:val="white"/>
        </w:rPr>
      </w:pPr>
      <w:r>
        <w:rPr>
          <w:highlight w:val="white"/>
        </w:rPr>
        <w:t xml:space="preserve">wzrost kompetencji wychowawczych rodziców ( “Szkoła dla rodziców”, odpowiednie prowadzone zebrania klasowe);  </w:t>
      </w:r>
    </w:p>
    <w:p w:rsidR="00CC3189" w:rsidRDefault="006F1570">
      <w:pPr>
        <w:numPr>
          <w:ilvl w:val="0"/>
          <w:numId w:val="13"/>
        </w:numPr>
        <w:jc w:val="both"/>
        <w:rPr>
          <w:color w:val="202124"/>
          <w:highlight w:val="white"/>
        </w:rPr>
      </w:pPr>
      <w:r>
        <w:rPr>
          <w:color w:val="202124"/>
          <w:highlight w:val="white"/>
        </w:rPr>
        <w:t>wzrost aktywności rodziców w procesach podejmowania decyzji w szkole oraz w ważnych wydarzeniach i działaniach na rzecz tworzenia bezpiecznej   i przyjaznej szkoły:</w:t>
      </w:r>
    </w:p>
    <w:p w:rsidR="00CC3189" w:rsidRDefault="006F1570">
      <w:pPr>
        <w:numPr>
          <w:ilvl w:val="0"/>
          <w:numId w:val="13"/>
        </w:numPr>
        <w:jc w:val="both"/>
        <w:rPr>
          <w:color w:val="202124"/>
          <w:highlight w:val="white"/>
        </w:rPr>
      </w:pPr>
      <w:r>
        <w:rPr>
          <w:color w:val="202124"/>
          <w:highlight w:val="white"/>
        </w:rPr>
        <w:t>opracowanie i upowszechnianie materiałów na stronie internetowej szkoły z zakresu przeciwdziałania przemocy, w tym cyberprzemocy ( założenie zakładki pedagog oraz dzielenie się materiałami przez innych nauczycieli po szkoleniach czy kursach);</w:t>
      </w:r>
    </w:p>
    <w:p w:rsidR="00CC3189" w:rsidRPr="00EE6EFC" w:rsidRDefault="006F1570" w:rsidP="00EE6EFC">
      <w:pPr>
        <w:numPr>
          <w:ilvl w:val="0"/>
          <w:numId w:val="13"/>
        </w:numPr>
        <w:spacing w:after="240"/>
        <w:jc w:val="both"/>
        <w:rPr>
          <w:color w:val="202124"/>
          <w:highlight w:val="white"/>
        </w:rPr>
      </w:pPr>
      <w:r>
        <w:rPr>
          <w:color w:val="202124"/>
          <w:highlight w:val="white"/>
        </w:rPr>
        <w:t>propagowanie literatury z zakresu profilaktyki;</w:t>
      </w:r>
    </w:p>
    <w:p w:rsidR="00CC3189" w:rsidRDefault="006F1570">
      <w:pPr>
        <w:spacing w:before="240" w:after="240"/>
        <w:jc w:val="both"/>
        <w:rPr>
          <w:b/>
          <w:color w:val="202124"/>
          <w:highlight w:val="white"/>
        </w:rPr>
      </w:pPr>
      <w:r>
        <w:rPr>
          <w:b/>
          <w:color w:val="202124"/>
          <w:highlight w:val="white"/>
        </w:rPr>
        <w:t>Do uczniów:</w:t>
      </w:r>
    </w:p>
    <w:p w:rsidR="00CC3189" w:rsidRDefault="006F1570">
      <w:pPr>
        <w:numPr>
          <w:ilvl w:val="0"/>
          <w:numId w:val="4"/>
        </w:numPr>
        <w:spacing w:before="240"/>
        <w:jc w:val="both"/>
        <w:rPr>
          <w:color w:val="202124"/>
          <w:highlight w:val="white"/>
        </w:rPr>
      </w:pPr>
      <w:r>
        <w:rPr>
          <w:color w:val="202124"/>
          <w:highlight w:val="white"/>
        </w:rPr>
        <w:t>uspołecznianie szkoły przez większą aktywność nauczycieli, wychowawców, rodziców, uczniów na rzecz szkoły:</w:t>
      </w:r>
    </w:p>
    <w:p w:rsidR="00CC3189" w:rsidRDefault="006F1570">
      <w:pPr>
        <w:numPr>
          <w:ilvl w:val="0"/>
          <w:numId w:val="4"/>
        </w:numPr>
        <w:jc w:val="both"/>
        <w:rPr>
          <w:color w:val="202124"/>
          <w:highlight w:val="white"/>
        </w:rPr>
      </w:pPr>
      <w:r>
        <w:rPr>
          <w:color w:val="202124"/>
          <w:highlight w:val="white"/>
        </w:rPr>
        <w:t>realizacja programów rówieśniczych, takich jak: pomoc koleżeńska w nauce (propozycja do omówienia na zebraniu SU);</w:t>
      </w:r>
    </w:p>
    <w:p w:rsidR="00CC3189" w:rsidRDefault="006F1570">
      <w:pPr>
        <w:numPr>
          <w:ilvl w:val="0"/>
          <w:numId w:val="4"/>
        </w:numPr>
        <w:jc w:val="both"/>
        <w:rPr>
          <w:color w:val="202124"/>
          <w:highlight w:val="white"/>
        </w:rPr>
      </w:pPr>
      <w:r>
        <w:rPr>
          <w:color w:val="202124"/>
          <w:highlight w:val="white"/>
        </w:rPr>
        <w:t>prowadzenie zajęć z zakresu edukacji prawnej dla uczniów dotyczących m.in. konsekwencji prawnych stosowania różnych form przemocy;</w:t>
      </w:r>
    </w:p>
    <w:p w:rsidR="00CC3189" w:rsidRDefault="006F1570">
      <w:pPr>
        <w:numPr>
          <w:ilvl w:val="0"/>
          <w:numId w:val="4"/>
        </w:numPr>
        <w:jc w:val="both"/>
        <w:rPr>
          <w:color w:val="202124"/>
          <w:highlight w:val="white"/>
        </w:rPr>
      </w:pPr>
      <w:r>
        <w:rPr>
          <w:color w:val="202124"/>
          <w:highlight w:val="white"/>
        </w:rPr>
        <w:t>wdrażanie programów edukacyjnych dla uczniów dotyczących bezpiecznego korzystania z Internetu oraz sposobów reagowania w sytuacjach zagrożenia;</w:t>
      </w:r>
    </w:p>
    <w:p w:rsidR="00CC3189" w:rsidRDefault="006F1570">
      <w:pPr>
        <w:numPr>
          <w:ilvl w:val="0"/>
          <w:numId w:val="4"/>
        </w:numPr>
        <w:jc w:val="both"/>
        <w:rPr>
          <w:color w:val="202124"/>
          <w:highlight w:val="white"/>
        </w:rPr>
      </w:pPr>
      <w:r>
        <w:rPr>
          <w:color w:val="202124"/>
          <w:highlight w:val="white"/>
        </w:rPr>
        <w:t>upowszechnianie informacji o punktach konsultacyjnych i liniach pomocowych dla uczniów, w których można zgłaszać przypadki niebezpiecznych zdarzeń w Internecie:</w:t>
      </w:r>
    </w:p>
    <w:p w:rsidR="00CC3189" w:rsidRDefault="006F1570">
      <w:pPr>
        <w:numPr>
          <w:ilvl w:val="0"/>
          <w:numId w:val="4"/>
        </w:numPr>
        <w:jc w:val="both"/>
        <w:rPr>
          <w:color w:val="202124"/>
          <w:highlight w:val="white"/>
        </w:rPr>
      </w:pPr>
      <w:r>
        <w:rPr>
          <w:color w:val="202124"/>
          <w:highlight w:val="white"/>
        </w:rPr>
        <w:t xml:space="preserve">udzielanie pomocy psychologiczno-pedagogicznej w szkołach w zakresie profilaktyki uzależnień; </w:t>
      </w:r>
    </w:p>
    <w:p w:rsidR="00CC3189" w:rsidRDefault="006F1570">
      <w:pPr>
        <w:numPr>
          <w:ilvl w:val="0"/>
          <w:numId w:val="4"/>
        </w:numPr>
        <w:jc w:val="both"/>
        <w:rPr>
          <w:color w:val="202124"/>
          <w:highlight w:val="white"/>
        </w:rPr>
      </w:pPr>
      <w:r>
        <w:rPr>
          <w:color w:val="202124"/>
          <w:highlight w:val="white"/>
        </w:rPr>
        <w:t xml:space="preserve">objęcie szczególną opieką wychowawcy i pedagoga szkolnego uczniów przeżywających problemy osobiste, mających trudności związane ze zdrowiem fizycznym i psychicznym ( współpraca w tym zakresie z rodzicami poprzez indywidualne porady i konsultacje, rozmowy na temat problemów dziecka, </w:t>
      </w:r>
      <w:r>
        <w:rPr>
          <w:color w:val="202124"/>
          <w:highlight w:val="white"/>
        </w:rPr>
        <w:lastRenderedPageBreak/>
        <w:t>wskazywanie instytucji zajmujących się pomocą dla dziecka, organizacja spotkań szkoleniowych dla rodziców na temat problemów psychicznych młodzieży (depresji) oraz wpływu rodziców na budowanie poczucia wartości u dziecka).</w:t>
      </w:r>
    </w:p>
    <w:p w:rsidR="00CC3189" w:rsidRDefault="006F1570">
      <w:pPr>
        <w:numPr>
          <w:ilvl w:val="0"/>
          <w:numId w:val="4"/>
        </w:numPr>
        <w:jc w:val="both"/>
        <w:rPr>
          <w:color w:val="202124"/>
          <w:highlight w:val="white"/>
        </w:rPr>
      </w:pPr>
      <w:r>
        <w:rPr>
          <w:color w:val="202124"/>
          <w:highlight w:val="white"/>
        </w:rPr>
        <w:t xml:space="preserve">upowszechnianie programów edukacyjnych i działań alternatywnych do </w:t>
      </w:r>
      <w:proofErr w:type="spellStart"/>
      <w:r>
        <w:rPr>
          <w:color w:val="202124"/>
          <w:highlight w:val="white"/>
        </w:rPr>
        <w:t>zachowań</w:t>
      </w:r>
      <w:proofErr w:type="spellEnd"/>
      <w:r>
        <w:rPr>
          <w:color w:val="202124"/>
          <w:highlight w:val="white"/>
        </w:rPr>
        <w:t xml:space="preserve"> ryzykownych, rozwijających umiejętności psychologiczne i społeczne uczniów; </w:t>
      </w:r>
    </w:p>
    <w:p w:rsidR="00CC3189" w:rsidRDefault="006F1570">
      <w:pPr>
        <w:numPr>
          <w:ilvl w:val="0"/>
          <w:numId w:val="4"/>
        </w:numPr>
        <w:jc w:val="both"/>
        <w:rPr>
          <w:color w:val="202124"/>
          <w:highlight w:val="white"/>
        </w:rPr>
      </w:pPr>
      <w:r>
        <w:rPr>
          <w:color w:val="202124"/>
          <w:highlight w:val="white"/>
        </w:rPr>
        <w:t xml:space="preserve">angażowanie uczniów w procesy podejmowania decyzji w szkole, samorząd szkolny i inne formy aktywności uczniowskiej; </w:t>
      </w:r>
    </w:p>
    <w:p w:rsidR="00CC3189" w:rsidRDefault="006F1570">
      <w:pPr>
        <w:numPr>
          <w:ilvl w:val="0"/>
          <w:numId w:val="4"/>
        </w:numPr>
        <w:jc w:val="both"/>
        <w:rPr>
          <w:color w:val="202124"/>
          <w:highlight w:val="white"/>
        </w:rPr>
      </w:pPr>
      <w:r>
        <w:rPr>
          <w:color w:val="202124"/>
          <w:highlight w:val="white"/>
        </w:rPr>
        <w:t>zajęcia rozwijające uzdolnienia;</w:t>
      </w:r>
    </w:p>
    <w:p w:rsidR="00CC3189" w:rsidRDefault="006F1570">
      <w:pPr>
        <w:numPr>
          <w:ilvl w:val="0"/>
          <w:numId w:val="4"/>
        </w:numPr>
        <w:spacing w:after="240"/>
        <w:jc w:val="both"/>
        <w:rPr>
          <w:color w:val="202124"/>
          <w:highlight w:val="white"/>
        </w:rPr>
      </w:pPr>
      <w:r>
        <w:rPr>
          <w:color w:val="202124"/>
          <w:highlight w:val="white"/>
        </w:rPr>
        <w:t xml:space="preserve">promowanie </w:t>
      </w:r>
      <w:proofErr w:type="spellStart"/>
      <w:r>
        <w:rPr>
          <w:color w:val="202124"/>
          <w:highlight w:val="white"/>
        </w:rPr>
        <w:t>zachowań</w:t>
      </w:r>
      <w:proofErr w:type="spellEnd"/>
      <w:r>
        <w:rPr>
          <w:color w:val="202124"/>
          <w:highlight w:val="white"/>
        </w:rPr>
        <w:t xml:space="preserve"> prozdrowotnych oraz zachęcanie uczniów do aktywności fizycznej.</w:t>
      </w:r>
    </w:p>
    <w:p w:rsidR="00CC3189" w:rsidRDefault="00CC3189">
      <w:pPr>
        <w:shd w:val="clear" w:color="auto" w:fill="F8F9FA"/>
        <w:spacing w:before="60" w:line="342" w:lineRule="auto"/>
        <w:jc w:val="both"/>
        <w:rPr>
          <w:rFonts w:ascii="Roboto" w:eastAsia="Roboto" w:hAnsi="Roboto" w:cs="Roboto"/>
          <w:color w:val="202124"/>
          <w:sz w:val="21"/>
          <w:szCs w:val="21"/>
        </w:rPr>
      </w:pPr>
    </w:p>
    <w:p w:rsidR="00CC3189" w:rsidRDefault="006F1570">
      <w:pPr>
        <w:spacing w:before="240" w:after="24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Wyniki ankiety zostały upublicznione do zapoznania się przez wszystkich </w:t>
      </w:r>
      <w:r w:rsidR="00EE6EFC">
        <w:rPr>
          <w:sz w:val="24"/>
          <w:szCs w:val="24"/>
        </w:rPr>
        <w:t>nauczycieli Szkoły Podstawowej im. Św. Jana Pawła II w Rydzewie</w:t>
      </w:r>
      <w:r>
        <w:rPr>
          <w:sz w:val="24"/>
          <w:szCs w:val="24"/>
        </w:rPr>
        <w:t xml:space="preserve">. Powyższe działania zostaną włączone do Programu </w:t>
      </w:r>
      <w:r w:rsidR="00EE6EFC">
        <w:rPr>
          <w:sz w:val="24"/>
          <w:szCs w:val="24"/>
        </w:rPr>
        <w:t>wychowawczo-profilaktycznego</w:t>
      </w:r>
      <w:r>
        <w:rPr>
          <w:sz w:val="24"/>
          <w:szCs w:val="24"/>
        </w:rPr>
        <w:t xml:space="preserve">. Ponadto, wychowawcy klas zostali poproszeni o uwzględnienie tychże działań w klasowych </w:t>
      </w:r>
      <w:r w:rsidR="00EE6EFC">
        <w:rPr>
          <w:sz w:val="24"/>
          <w:szCs w:val="24"/>
        </w:rPr>
        <w:t>planach</w:t>
      </w:r>
      <w:r>
        <w:rPr>
          <w:sz w:val="24"/>
          <w:szCs w:val="24"/>
        </w:rPr>
        <w:t xml:space="preserve"> wychowawczych. Rekomendacje dotyczące rodziców zostaną omówione na spotkaniu Rady Rodziców. Zalecenia dotyczące uczniów zostaną zamieszczone       </w:t>
      </w:r>
      <w:r w:rsidR="00EE6EFC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w planie pracy Samorządu Uczniowskiego</w:t>
      </w:r>
    </w:p>
    <w:p w:rsidR="00CC3189" w:rsidRDefault="00CC3189">
      <w:pPr>
        <w:spacing w:before="240" w:after="240" w:line="360" w:lineRule="auto"/>
        <w:ind w:firstLine="720"/>
        <w:jc w:val="both"/>
        <w:rPr>
          <w:sz w:val="24"/>
          <w:szCs w:val="24"/>
        </w:rPr>
      </w:pPr>
    </w:p>
    <w:p w:rsidR="00CC3189" w:rsidRDefault="00CC3189">
      <w:pPr>
        <w:spacing w:before="240" w:after="240" w:line="360" w:lineRule="auto"/>
        <w:ind w:firstLine="720"/>
        <w:jc w:val="both"/>
        <w:rPr>
          <w:sz w:val="24"/>
          <w:szCs w:val="24"/>
        </w:rPr>
      </w:pPr>
    </w:p>
    <w:p w:rsidR="00CC3189" w:rsidRDefault="006F157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Opracował: Zespół </w:t>
      </w:r>
      <w:r w:rsidR="004A1274">
        <w:rPr>
          <w:sz w:val="24"/>
          <w:szCs w:val="24"/>
        </w:rPr>
        <w:t>wychowawców i nauczyciel</w:t>
      </w:r>
      <w:r w:rsidR="00EE6EFC">
        <w:rPr>
          <w:sz w:val="24"/>
          <w:szCs w:val="24"/>
        </w:rPr>
        <w:t xml:space="preserve"> współorganizujący kształcenie:</w:t>
      </w:r>
    </w:p>
    <w:p w:rsidR="00EE6EFC" w:rsidRDefault="004A1274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Rydzewo, </w:t>
      </w:r>
      <w:bookmarkStart w:id="0" w:name="_GoBack"/>
      <w:bookmarkEnd w:id="0"/>
      <w:r>
        <w:rPr>
          <w:sz w:val="24"/>
          <w:szCs w:val="24"/>
        </w:rPr>
        <w:t>30.09.2021 r.</w:t>
      </w:r>
    </w:p>
    <w:sectPr w:rsidR="00EE6EFC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2000000000000000000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2A66"/>
    <w:multiLevelType w:val="multilevel"/>
    <w:tmpl w:val="6F569E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520558"/>
    <w:multiLevelType w:val="multilevel"/>
    <w:tmpl w:val="76A89F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9443147"/>
    <w:multiLevelType w:val="multilevel"/>
    <w:tmpl w:val="58B80E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0D73EA5"/>
    <w:multiLevelType w:val="multilevel"/>
    <w:tmpl w:val="1384FC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8BF10C4"/>
    <w:multiLevelType w:val="multilevel"/>
    <w:tmpl w:val="CCB855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B095848"/>
    <w:multiLevelType w:val="multilevel"/>
    <w:tmpl w:val="322E5D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C510DD5"/>
    <w:multiLevelType w:val="multilevel"/>
    <w:tmpl w:val="99D291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4D772E6"/>
    <w:multiLevelType w:val="multilevel"/>
    <w:tmpl w:val="46C09B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51350BE"/>
    <w:multiLevelType w:val="multilevel"/>
    <w:tmpl w:val="7D964D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9905DE9"/>
    <w:multiLevelType w:val="multilevel"/>
    <w:tmpl w:val="0CE403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DDE73A6"/>
    <w:multiLevelType w:val="multilevel"/>
    <w:tmpl w:val="E20CAC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0FB6400"/>
    <w:multiLevelType w:val="multilevel"/>
    <w:tmpl w:val="35207E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E315002"/>
    <w:multiLevelType w:val="multilevel"/>
    <w:tmpl w:val="4246F6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2"/>
  </w:num>
  <w:num w:numId="5">
    <w:abstractNumId w:val="8"/>
  </w:num>
  <w:num w:numId="6">
    <w:abstractNumId w:val="11"/>
  </w:num>
  <w:num w:numId="7">
    <w:abstractNumId w:val="6"/>
  </w:num>
  <w:num w:numId="8">
    <w:abstractNumId w:val="9"/>
  </w:num>
  <w:num w:numId="9">
    <w:abstractNumId w:val="5"/>
  </w:num>
  <w:num w:numId="10">
    <w:abstractNumId w:val="3"/>
  </w:num>
  <w:num w:numId="11">
    <w:abstractNumId w:val="10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189"/>
    <w:rsid w:val="000B4D15"/>
    <w:rsid w:val="004A1274"/>
    <w:rsid w:val="006F1570"/>
    <w:rsid w:val="00AC46CC"/>
    <w:rsid w:val="00B07F6B"/>
    <w:rsid w:val="00CC3189"/>
    <w:rsid w:val="00EE6EFC"/>
    <w:rsid w:val="00F5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5FE97B-262C-462D-93FD-21D61868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F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F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6</Pages>
  <Words>1679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 w Rydzewie</dc:creator>
  <cp:lastModifiedBy>Szkoła Podstawowa w Rydzewie</cp:lastModifiedBy>
  <cp:revision>5</cp:revision>
  <cp:lastPrinted>2021-10-01T12:08:00Z</cp:lastPrinted>
  <dcterms:created xsi:type="dcterms:W3CDTF">2021-09-30T12:17:00Z</dcterms:created>
  <dcterms:modified xsi:type="dcterms:W3CDTF">2021-10-02T15:28:00Z</dcterms:modified>
</cp:coreProperties>
</file>