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13" w:rsidRPr="006B5913" w:rsidRDefault="006B5913" w:rsidP="006B5913">
      <w:pPr>
        <w:shd w:val="clear" w:color="auto" w:fill="FFFFFF"/>
        <w:spacing w:before="300" w:after="150" w:line="240" w:lineRule="auto"/>
        <w:jc w:val="center"/>
        <w:outlineLvl w:val="0"/>
        <w:rPr>
          <w:rFonts w:ascii="Arial" w:eastAsia="Times New Roman" w:hAnsi="Arial" w:cs="Arial"/>
          <w:color w:val="333333"/>
          <w:kern w:val="36"/>
          <w:sz w:val="58"/>
          <w:szCs w:val="58"/>
          <w:lang w:eastAsia="pl-PL"/>
        </w:rPr>
      </w:pPr>
      <w:r w:rsidRPr="006B5913">
        <w:rPr>
          <w:rFonts w:ascii="Times New Roman" w:eastAsia="Times New Roman" w:hAnsi="Times New Roman" w:cs="Times New Roman"/>
          <w:b/>
          <w:bCs/>
          <w:color w:val="333333"/>
          <w:kern w:val="36"/>
          <w:sz w:val="54"/>
          <w:szCs w:val="54"/>
          <w:lang w:eastAsia="pl-PL"/>
        </w:rPr>
        <w:t>Deklaracja dostępności</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Arial" w:eastAsia="Times New Roman" w:hAnsi="Arial" w:cs="Arial"/>
          <w:color w:val="424142"/>
          <w:sz w:val="20"/>
          <w:szCs w:val="20"/>
          <w:lang w:eastAsia="pl-PL"/>
        </w:rPr>
        <w:t> </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inherit" w:eastAsia="Times New Roman" w:hAnsi="inherit" w:cs="Times New Roman"/>
          <w:b/>
          <w:bCs/>
          <w:color w:val="424142"/>
          <w:sz w:val="28"/>
          <w:szCs w:val="28"/>
          <w:lang w:eastAsia="pl-PL"/>
        </w:rPr>
        <w:t>Dostępność cyfrowa</w:t>
      </w:r>
    </w:p>
    <w:p w:rsidR="006B5913" w:rsidRPr="006B5913" w:rsidRDefault="006B5913" w:rsidP="006B5913">
      <w:pPr>
        <w:shd w:val="clear" w:color="auto" w:fill="FFFFFF"/>
        <w:spacing w:after="150" w:line="240" w:lineRule="auto"/>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„Deklaracja dostępności” została przygotowana w oparciu o przepisy obowiązującego prawa w szczególności:</w:t>
      </w:r>
    </w:p>
    <w:p w:rsidR="006B5913" w:rsidRPr="00D72625" w:rsidRDefault="006B5913" w:rsidP="00D72625">
      <w:pPr>
        <w:pStyle w:val="Akapitzlist"/>
        <w:numPr>
          <w:ilvl w:val="0"/>
          <w:numId w:val="5"/>
        </w:numPr>
        <w:shd w:val="clear" w:color="auto" w:fill="FFFFFF"/>
        <w:spacing w:after="150" w:line="240" w:lineRule="auto"/>
        <w:jc w:val="both"/>
        <w:rPr>
          <w:rFonts w:ascii="Arial" w:eastAsia="Times New Roman" w:hAnsi="Arial" w:cs="Arial"/>
          <w:color w:val="424142"/>
          <w:sz w:val="20"/>
          <w:szCs w:val="20"/>
          <w:lang w:eastAsia="pl-PL"/>
        </w:rPr>
      </w:pPr>
      <w:r w:rsidRPr="00D72625">
        <w:rPr>
          <w:rFonts w:ascii="Times New Roman" w:eastAsia="Times New Roman" w:hAnsi="Times New Roman" w:cs="Times New Roman"/>
          <w:color w:val="424142"/>
          <w:sz w:val="24"/>
          <w:szCs w:val="24"/>
          <w:lang w:eastAsia="pl-PL"/>
        </w:rPr>
        <w:t>Ustawę z dnia 4 kwietnia 2019 r. o dostępności cyfrowej stron internetowych i aplikacji mobilnych podmiotów publicznych,</w:t>
      </w:r>
    </w:p>
    <w:p w:rsidR="006B5913" w:rsidRPr="00D72625" w:rsidRDefault="006B5913" w:rsidP="00D72625">
      <w:pPr>
        <w:pStyle w:val="Akapitzlist"/>
        <w:numPr>
          <w:ilvl w:val="0"/>
          <w:numId w:val="5"/>
        </w:numPr>
        <w:shd w:val="clear" w:color="auto" w:fill="FFFFFF"/>
        <w:spacing w:after="150" w:line="240" w:lineRule="auto"/>
        <w:jc w:val="both"/>
        <w:rPr>
          <w:rFonts w:ascii="Arial" w:eastAsia="Times New Roman" w:hAnsi="Arial" w:cs="Arial"/>
          <w:color w:val="424142"/>
          <w:sz w:val="20"/>
          <w:szCs w:val="20"/>
          <w:lang w:eastAsia="pl-PL"/>
        </w:rPr>
      </w:pPr>
      <w:r w:rsidRPr="00D72625">
        <w:rPr>
          <w:rFonts w:ascii="Times New Roman" w:eastAsia="Times New Roman" w:hAnsi="Times New Roman" w:cs="Times New Roman"/>
          <w:color w:val="424142"/>
          <w:sz w:val="24"/>
          <w:szCs w:val="24"/>
          <w:lang w:eastAsia="pl-PL"/>
        </w:rPr>
        <w:t>Decyzję wykonawczą Komisji (UE) 2018/1523 z dnia 11 pa</w:t>
      </w:r>
      <w:r w:rsidR="00197A9E" w:rsidRPr="00D72625">
        <w:rPr>
          <w:rFonts w:ascii="Times New Roman" w:eastAsia="Times New Roman" w:hAnsi="Times New Roman" w:cs="Times New Roman"/>
          <w:color w:val="424142"/>
          <w:sz w:val="24"/>
          <w:szCs w:val="24"/>
          <w:lang w:eastAsia="pl-PL"/>
        </w:rPr>
        <w:t>ździernika 2018 r. ustanawiającą</w:t>
      </w:r>
      <w:r w:rsidRPr="00D72625">
        <w:rPr>
          <w:rFonts w:ascii="Times New Roman" w:eastAsia="Times New Roman" w:hAnsi="Times New Roman" w:cs="Times New Roman"/>
          <w:color w:val="424142"/>
          <w:sz w:val="24"/>
          <w:szCs w:val="24"/>
          <w:lang w:eastAsia="pl-PL"/>
        </w:rPr>
        <w:t xml:space="preserve"> wzór oświadczenia w sprawie dostępności zgodnie z dyrektywą Parlamentu Europejskiego i Rady (UE) 2016/2102 w sprawie dostępności stron internetowych i mobilnych aplika</w:t>
      </w:r>
      <w:r w:rsidR="00D72625">
        <w:rPr>
          <w:rFonts w:ascii="Times New Roman" w:eastAsia="Times New Roman" w:hAnsi="Times New Roman" w:cs="Times New Roman"/>
          <w:color w:val="424142"/>
          <w:sz w:val="24"/>
          <w:szCs w:val="24"/>
          <w:lang w:eastAsia="pl-PL"/>
        </w:rPr>
        <w:t>cji organów sektora publicznego</w:t>
      </w:r>
      <w:r w:rsidR="007A3E6F">
        <w:rPr>
          <w:rFonts w:ascii="Times New Roman" w:eastAsia="Times New Roman" w:hAnsi="Times New Roman" w:cs="Times New Roman"/>
          <w:color w:val="424142"/>
          <w:sz w:val="24"/>
          <w:szCs w:val="24"/>
          <w:lang w:eastAsia="pl-PL"/>
        </w:rPr>
        <w:t>.</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Arial" w:eastAsia="Times New Roman" w:hAnsi="Arial" w:cs="Arial"/>
          <w:color w:val="424142"/>
          <w:sz w:val="20"/>
          <w:szCs w:val="20"/>
          <w:lang w:eastAsia="pl-PL"/>
        </w:rPr>
        <w:t> </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inherit" w:eastAsia="Times New Roman" w:hAnsi="inherit" w:cs="Times New Roman"/>
          <w:b/>
          <w:bCs/>
          <w:color w:val="424142"/>
          <w:sz w:val="28"/>
          <w:szCs w:val="28"/>
          <w:lang w:eastAsia="pl-PL"/>
        </w:rPr>
        <w:t>Deklaracja dostępności</w:t>
      </w:r>
    </w:p>
    <w:p w:rsidR="006B5913" w:rsidRPr="006B5913" w:rsidRDefault="00197A9E" w:rsidP="006B5913">
      <w:pPr>
        <w:shd w:val="clear" w:color="auto" w:fill="FFFFFF"/>
        <w:spacing w:after="150" w:line="240" w:lineRule="auto"/>
        <w:jc w:val="both"/>
        <w:rPr>
          <w:rFonts w:ascii="Arial" w:eastAsia="Times New Roman" w:hAnsi="Arial" w:cs="Arial"/>
          <w:color w:val="424142"/>
          <w:sz w:val="20"/>
          <w:szCs w:val="20"/>
          <w:lang w:eastAsia="pl-PL"/>
        </w:rPr>
      </w:pPr>
      <w:r>
        <w:rPr>
          <w:rFonts w:ascii="Times New Roman" w:eastAsia="Times New Roman" w:hAnsi="Times New Roman" w:cs="Times New Roman"/>
          <w:color w:val="424142"/>
          <w:sz w:val="24"/>
          <w:szCs w:val="24"/>
          <w:lang w:eastAsia="pl-PL"/>
        </w:rPr>
        <w:t>Publiczna Szkoła Podstawowa  w Bodzanowicach</w:t>
      </w:r>
      <w:r w:rsidR="006B5913" w:rsidRPr="006B5913">
        <w:rPr>
          <w:rFonts w:ascii="Times New Roman" w:eastAsia="Times New Roman" w:hAnsi="Times New Roman" w:cs="Times New Roman"/>
          <w:color w:val="424142"/>
          <w:sz w:val="24"/>
          <w:szCs w:val="24"/>
          <w:lang w:eastAsia="pl-PL"/>
        </w:rPr>
        <w:t xml:space="preserve"> zobowiązuje się zapewnić dostępność do swojej strony zgodnie z ustawą z dnia 4 kwietnia 2019 r. o dostępności cyfrowej stron internetowych i aplikacji mobilnych podmiotów publicznych.</w:t>
      </w:r>
    </w:p>
    <w:p w:rsidR="006B5913" w:rsidRPr="00197A9E"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Niniejsze oświadczenie w sprawie dostępności ma zastosowanie do</w:t>
      </w:r>
      <w:r w:rsidRPr="006B5913">
        <w:rPr>
          <w:rFonts w:ascii="inherit" w:eastAsia="Times New Roman" w:hAnsi="inherit" w:cs="Times New Roman"/>
          <w:i/>
          <w:iCs/>
          <w:color w:val="424142"/>
          <w:sz w:val="24"/>
          <w:szCs w:val="24"/>
          <w:lang w:eastAsia="pl-PL"/>
        </w:rPr>
        <w:t> </w:t>
      </w:r>
      <w:r w:rsidR="00197A9E">
        <w:rPr>
          <w:rFonts w:ascii="inherit" w:eastAsia="Times New Roman" w:hAnsi="inherit" w:cs="Times New Roman"/>
          <w:iCs/>
          <w:color w:val="0563C1"/>
          <w:sz w:val="24"/>
          <w:szCs w:val="24"/>
          <w:lang w:eastAsia="pl-PL"/>
        </w:rPr>
        <w:t xml:space="preserve">: </w:t>
      </w:r>
      <w:r w:rsidR="004146EB">
        <w:rPr>
          <w:rFonts w:ascii="inherit" w:eastAsia="Times New Roman" w:hAnsi="inherit" w:cs="Times New Roman"/>
          <w:iCs/>
          <w:color w:val="0563C1"/>
          <w:sz w:val="24"/>
          <w:szCs w:val="24"/>
          <w:lang w:eastAsia="pl-PL"/>
        </w:rPr>
        <w:t>https://</w:t>
      </w:r>
      <w:r w:rsidR="00197A9E">
        <w:rPr>
          <w:rFonts w:ascii="inherit" w:eastAsia="Times New Roman" w:hAnsi="inherit" w:cs="Times New Roman"/>
          <w:iCs/>
          <w:color w:val="0563C1"/>
          <w:sz w:val="24"/>
          <w:szCs w:val="24"/>
          <w:lang w:eastAsia="pl-PL"/>
        </w:rPr>
        <w:t>pspbodzanowice.edupage.org</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 xml:space="preserve">Data publikacji strony internetowej: </w:t>
      </w:r>
      <w:r w:rsidR="00197A9E">
        <w:rPr>
          <w:rFonts w:ascii="Times New Roman" w:eastAsia="Times New Roman" w:hAnsi="Times New Roman" w:cs="Times New Roman"/>
          <w:color w:val="424142"/>
          <w:sz w:val="24"/>
          <w:szCs w:val="24"/>
          <w:lang w:eastAsia="pl-PL"/>
        </w:rPr>
        <w:t>06-12-2016</w:t>
      </w:r>
    </w:p>
    <w:p w:rsidR="006B5913" w:rsidRPr="006B5913" w:rsidRDefault="001808B9" w:rsidP="006B5913">
      <w:pPr>
        <w:shd w:val="clear" w:color="auto" w:fill="FFFFFF"/>
        <w:spacing w:after="150" w:line="240" w:lineRule="auto"/>
        <w:rPr>
          <w:rFonts w:ascii="Arial" w:eastAsia="Times New Roman" w:hAnsi="Arial" w:cs="Arial"/>
          <w:color w:val="424142"/>
          <w:sz w:val="20"/>
          <w:szCs w:val="20"/>
          <w:lang w:eastAsia="pl-PL"/>
        </w:rPr>
      </w:pPr>
      <w:r>
        <w:rPr>
          <w:rFonts w:ascii="Times New Roman" w:eastAsia="Times New Roman" w:hAnsi="Times New Roman" w:cs="Times New Roman"/>
          <w:color w:val="424142"/>
          <w:sz w:val="24"/>
          <w:szCs w:val="24"/>
          <w:lang w:eastAsia="pl-PL"/>
        </w:rPr>
        <w:t>Data ostatniej aktualizacji: 01-09-2020</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Arial" w:eastAsia="Times New Roman" w:hAnsi="Arial" w:cs="Arial"/>
          <w:color w:val="424142"/>
          <w:sz w:val="20"/>
          <w:szCs w:val="20"/>
          <w:lang w:eastAsia="pl-PL"/>
        </w:rPr>
        <w:t> </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inherit" w:eastAsia="Times New Roman" w:hAnsi="inherit" w:cs="Times New Roman"/>
          <w:b/>
          <w:bCs/>
          <w:color w:val="424142"/>
          <w:sz w:val="28"/>
          <w:szCs w:val="28"/>
          <w:lang w:eastAsia="pl-PL"/>
        </w:rPr>
        <w:t>Status pod względem zgodności z ustawą</w:t>
      </w:r>
    </w:p>
    <w:p w:rsidR="006B5913" w:rsidRPr="006B5913" w:rsidRDefault="006B5913" w:rsidP="006B5913">
      <w:pPr>
        <w:shd w:val="clear" w:color="auto" w:fill="FFFFFF"/>
        <w:spacing w:after="0" w:line="240" w:lineRule="auto"/>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Strona internetowa jest częściowo zgodna z ustawą z dnia 4 kwietnia 2019 r. o dostępności cyfrowej stron internetowych i aplikacji mobilnych podmiotów publicznych z</w:t>
      </w:r>
      <w:r w:rsidR="001808B9">
        <w:rPr>
          <w:rFonts w:ascii="Times New Roman" w:eastAsia="Times New Roman" w:hAnsi="Times New Roman" w:cs="Times New Roman"/>
          <w:color w:val="424142"/>
          <w:sz w:val="24"/>
          <w:szCs w:val="24"/>
          <w:lang w:eastAsia="pl-PL"/>
        </w:rPr>
        <w:t xml:space="preserve"> powodu niezgodności lub </w:t>
      </w:r>
      <w:proofErr w:type="spellStart"/>
      <w:r w:rsidR="001808B9">
        <w:rPr>
          <w:rFonts w:ascii="Times New Roman" w:eastAsia="Times New Roman" w:hAnsi="Times New Roman" w:cs="Times New Roman"/>
          <w:color w:val="424142"/>
          <w:sz w:val="24"/>
          <w:szCs w:val="24"/>
          <w:lang w:eastAsia="pl-PL"/>
        </w:rPr>
        <w:t>wyłą</w:t>
      </w:r>
      <w:r w:rsidRPr="006B5913">
        <w:rPr>
          <w:rFonts w:ascii="Times New Roman" w:eastAsia="Times New Roman" w:hAnsi="Times New Roman" w:cs="Times New Roman"/>
          <w:color w:val="424142"/>
          <w:sz w:val="24"/>
          <w:szCs w:val="24"/>
          <w:lang w:eastAsia="pl-PL"/>
        </w:rPr>
        <w:t>czeń</w:t>
      </w:r>
      <w:proofErr w:type="spellEnd"/>
      <w:r w:rsidRPr="006B5913">
        <w:rPr>
          <w:rFonts w:ascii="Times New Roman" w:eastAsia="Times New Roman" w:hAnsi="Times New Roman" w:cs="Times New Roman"/>
          <w:color w:val="424142"/>
          <w:sz w:val="24"/>
          <w:szCs w:val="24"/>
          <w:lang w:eastAsia="pl-PL"/>
        </w:rPr>
        <w:t xml:space="preserve"> wymienionych poniżej.</w:t>
      </w:r>
    </w:p>
    <w:p w:rsidR="006B5913" w:rsidRPr="006B5913" w:rsidRDefault="006B5913" w:rsidP="006B5913">
      <w:pPr>
        <w:shd w:val="clear" w:color="auto" w:fill="FFFFFF"/>
        <w:spacing w:line="240" w:lineRule="auto"/>
        <w:rPr>
          <w:rFonts w:ascii="Arial" w:eastAsia="Times New Roman" w:hAnsi="Arial" w:cs="Arial"/>
          <w:color w:val="424142"/>
          <w:sz w:val="20"/>
          <w:szCs w:val="20"/>
          <w:lang w:eastAsia="pl-PL"/>
        </w:rPr>
      </w:pPr>
      <w:r w:rsidRPr="006B5913">
        <w:rPr>
          <w:rFonts w:ascii="Arial" w:eastAsia="Times New Roman" w:hAnsi="Arial" w:cs="Arial"/>
          <w:color w:val="424142"/>
          <w:sz w:val="20"/>
          <w:szCs w:val="20"/>
          <w:lang w:eastAsia="pl-PL"/>
        </w:rPr>
        <w:t> </w:t>
      </w:r>
    </w:p>
    <w:p w:rsidR="006B5913" w:rsidRPr="006B5913" w:rsidRDefault="006B5913" w:rsidP="006B5913">
      <w:pPr>
        <w:shd w:val="clear" w:color="auto" w:fill="FFFFFF"/>
        <w:spacing w:line="240" w:lineRule="auto"/>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Strona posiada następujące ułatwienia dla osób z niepełnosprawnościami:</w:t>
      </w:r>
    </w:p>
    <w:p w:rsidR="006B5913" w:rsidRPr="006B5913" w:rsidRDefault="006B5913" w:rsidP="006B5913">
      <w:pPr>
        <w:numPr>
          <w:ilvl w:val="0"/>
          <w:numId w:val="1"/>
        </w:numPr>
        <w:shd w:val="clear" w:color="auto" w:fill="FFFFFF"/>
        <w:spacing w:after="0" w:line="240" w:lineRule="auto"/>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podwyższony kontrast</w:t>
      </w:r>
    </w:p>
    <w:p w:rsidR="006B5913" w:rsidRPr="001808B9" w:rsidRDefault="006B5913" w:rsidP="001808B9">
      <w:pPr>
        <w:numPr>
          <w:ilvl w:val="0"/>
          <w:numId w:val="1"/>
        </w:numPr>
        <w:shd w:val="clear" w:color="auto" w:fill="FFFFFF"/>
        <w:spacing w:after="0" w:line="240" w:lineRule="auto"/>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możliwoś</w:t>
      </w:r>
      <w:r w:rsidR="00D72625">
        <w:rPr>
          <w:rFonts w:ascii="Times New Roman" w:eastAsia="Times New Roman" w:hAnsi="Times New Roman" w:cs="Times New Roman"/>
          <w:color w:val="424142"/>
          <w:sz w:val="24"/>
          <w:szCs w:val="24"/>
          <w:lang w:eastAsia="pl-PL"/>
        </w:rPr>
        <w:t>ć powiększenia liter na stronie.</w:t>
      </w:r>
    </w:p>
    <w:p w:rsidR="006B5913" w:rsidRPr="006B5913" w:rsidRDefault="006B5913" w:rsidP="006B5913">
      <w:pPr>
        <w:shd w:val="clear" w:color="auto" w:fill="FFFFFF"/>
        <w:spacing w:after="0" w:line="240" w:lineRule="auto"/>
        <w:rPr>
          <w:rFonts w:ascii="Arial" w:eastAsia="Times New Roman" w:hAnsi="Arial" w:cs="Arial"/>
          <w:color w:val="424142"/>
          <w:sz w:val="20"/>
          <w:szCs w:val="20"/>
          <w:lang w:eastAsia="pl-PL"/>
        </w:rPr>
      </w:pPr>
      <w:r w:rsidRPr="006B5913">
        <w:rPr>
          <w:rFonts w:ascii="Arial" w:eastAsia="Times New Roman" w:hAnsi="Arial" w:cs="Arial"/>
          <w:color w:val="424142"/>
          <w:sz w:val="20"/>
          <w:szCs w:val="20"/>
          <w:lang w:eastAsia="pl-PL"/>
        </w:rPr>
        <w:t> </w:t>
      </w:r>
    </w:p>
    <w:p w:rsidR="006B5913" w:rsidRPr="006B5913" w:rsidRDefault="006B5913" w:rsidP="006B5913">
      <w:pPr>
        <w:shd w:val="clear" w:color="auto" w:fill="FFFFFF"/>
        <w:spacing w:after="0" w:line="240" w:lineRule="auto"/>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Wymagania, które nie zostały spełnione:</w:t>
      </w:r>
    </w:p>
    <w:p w:rsidR="006B5913" w:rsidRPr="006B5913" w:rsidRDefault="006B5913" w:rsidP="006B5913">
      <w:pPr>
        <w:numPr>
          <w:ilvl w:val="0"/>
          <w:numId w:val="2"/>
        </w:numPr>
        <w:shd w:val="clear" w:color="auto" w:fill="FFFFFF"/>
        <w:spacing w:after="0" w:line="240" w:lineRule="auto"/>
        <w:ind w:left="0"/>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nie jest dostępny tłumacz języka migowego za pośrednictwem środków komunikacji elektronicznej wraz z informacją o metodach umożliwiających skorzystanie z tej funkcji albo informację o jej braku</w:t>
      </w:r>
    </w:p>
    <w:p w:rsidR="006B5913" w:rsidRPr="006B5913" w:rsidRDefault="006B5913" w:rsidP="006B5913">
      <w:pPr>
        <w:numPr>
          <w:ilvl w:val="0"/>
          <w:numId w:val="2"/>
        </w:numPr>
        <w:shd w:val="clear" w:color="auto" w:fill="FFFFFF"/>
        <w:spacing w:after="0" w:line="240" w:lineRule="auto"/>
        <w:ind w:left="0"/>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dokumenty tekstowe i tekstowo-graficzne, dokumenty utworzone w programach przeznaczonych do tworzenia prezentacji lub arkuszy kalkulacyjnych, opublikowane przed dniem 23 września 2018 r. są wyłączone z obowiązku zapewniania dostępności,</w:t>
      </w:r>
    </w:p>
    <w:p w:rsidR="006B5913" w:rsidRPr="006B5913" w:rsidRDefault="006B5913" w:rsidP="006B5913">
      <w:pPr>
        <w:numPr>
          <w:ilvl w:val="0"/>
          <w:numId w:val="2"/>
        </w:numPr>
        <w:shd w:val="clear" w:color="auto" w:fill="FFFFFF"/>
        <w:spacing w:after="0" w:line="240" w:lineRule="auto"/>
        <w:ind w:left="0"/>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mapy są wyłączone z obowiązku zapewniania dostępności,</w:t>
      </w:r>
    </w:p>
    <w:p w:rsidR="006B5913" w:rsidRPr="006B5913" w:rsidRDefault="006B5913" w:rsidP="006B5913">
      <w:pPr>
        <w:numPr>
          <w:ilvl w:val="0"/>
          <w:numId w:val="2"/>
        </w:numPr>
        <w:shd w:val="clear" w:color="auto" w:fill="FFFFFF"/>
        <w:spacing w:after="0" w:line="240" w:lineRule="auto"/>
        <w:ind w:left="0"/>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lastRenderedPageBreak/>
        <w:t>pliki wytworzone przez inne podmiot</w:t>
      </w:r>
      <w:r w:rsidR="001808B9">
        <w:rPr>
          <w:rFonts w:ascii="Times New Roman" w:eastAsia="Times New Roman" w:hAnsi="Times New Roman" w:cs="Times New Roman"/>
          <w:color w:val="424142"/>
          <w:sz w:val="24"/>
          <w:szCs w:val="24"/>
          <w:lang w:eastAsia="pl-PL"/>
        </w:rPr>
        <w:t>y niż PSP w Bodzanowicach</w:t>
      </w:r>
      <w:r w:rsidRPr="006B5913">
        <w:rPr>
          <w:rFonts w:ascii="Times New Roman" w:eastAsia="Times New Roman" w:hAnsi="Times New Roman" w:cs="Times New Roman"/>
          <w:color w:val="424142"/>
          <w:sz w:val="24"/>
          <w:szCs w:val="24"/>
          <w:lang w:eastAsia="pl-PL"/>
        </w:rPr>
        <w:t xml:space="preserve"> i przekazane do publikacji w formie papierowej lub skanów nie są dostępne z uwagi na brak dostępu do danych źródłowych,</w:t>
      </w:r>
    </w:p>
    <w:p w:rsidR="006B5913" w:rsidRPr="006B5913" w:rsidRDefault="006B5913" w:rsidP="006B5913">
      <w:pPr>
        <w:numPr>
          <w:ilvl w:val="0"/>
          <w:numId w:val="2"/>
        </w:numPr>
        <w:shd w:val="clear" w:color="auto" w:fill="FFFFFF"/>
        <w:spacing w:after="0" w:line="240" w:lineRule="auto"/>
        <w:ind w:left="0"/>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treści archiwalne, niewykorzystywane do realizacji bieżących zadań są wyłączone z obowiązku zapewniania dostępności.</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Arial" w:eastAsia="Times New Roman" w:hAnsi="Arial" w:cs="Arial"/>
          <w:color w:val="424142"/>
          <w:sz w:val="20"/>
          <w:szCs w:val="20"/>
          <w:lang w:eastAsia="pl-PL"/>
        </w:rPr>
        <w:t> </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Deklarację sporządzono na podstawie samooceny przeprowadzonej przez podmiot publiczny.</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inherit" w:eastAsia="Times New Roman" w:hAnsi="inherit" w:cs="Times New Roman"/>
          <w:b/>
          <w:bCs/>
          <w:color w:val="424142"/>
          <w:sz w:val="24"/>
          <w:szCs w:val="24"/>
          <w:lang w:eastAsia="pl-PL"/>
        </w:rPr>
        <w:t>Skróty klawiaturowe</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Na stronie </w:t>
      </w:r>
      <w:r w:rsidR="001808B9" w:rsidRPr="001808B9">
        <w:rPr>
          <w:rFonts w:ascii="Times New Roman" w:eastAsia="Times New Roman" w:hAnsi="Times New Roman" w:cs="Times New Roman"/>
          <w:color w:val="0563C1"/>
          <w:sz w:val="24"/>
          <w:szCs w:val="24"/>
          <w:lang w:eastAsia="pl-PL"/>
        </w:rPr>
        <w:t>pspbodzanowice.edupage.org</w:t>
      </w:r>
      <w:r w:rsidR="001808B9">
        <w:rPr>
          <w:rFonts w:ascii="Times New Roman" w:eastAsia="Times New Roman" w:hAnsi="Times New Roman" w:cs="Times New Roman"/>
          <w:color w:val="0563C1"/>
          <w:sz w:val="24"/>
          <w:szCs w:val="24"/>
          <w:u w:val="single"/>
          <w:lang w:eastAsia="pl-PL"/>
        </w:rPr>
        <w:t xml:space="preserve"> </w:t>
      </w:r>
      <w:r w:rsidRPr="006B5913">
        <w:rPr>
          <w:rFonts w:ascii="Times New Roman" w:eastAsia="Times New Roman" w:hAnsi="Times New Roman" w:cs="Times New Roman"/>
          <w:color w:val="424142"/>
          <w:sz w:val="24"/>
          <w:szCs w:val="24"/>
          <w:lang w:eastAsia="pl-PL"/>
        </w:rPr>
        <w:t>można używać standardowych skrótów klawiaturowych przeglądarki.</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Arial" w:eastAsia="Times New Roman" w:hAnsi="Arial" w:cs="Arial"/>
          <w:color w:val="424142"/>
          <w:sz w:val="20"/>
          <w:szCs w:val="20"/>
          <w:lang w:eastAsia="pl-PL"/>
        </w:rPr>
        <w:t> </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inherit" w:eastAsia="Times New Roman" w:hAnsi="inherit" w:cs="Times New Roman"/>
          <w:b/>
          <w:bCs/>
          <w:color w:val="424142"/>
          <w:sz w:val="28"/>
          <w:szCs w:val="28"/>
          <w:lang w:eastAsia="pl-PL"/>
        </w:rPr>
        <w:t>Informacje zwrotne i dane kontaktowe</w:t>
      </w:r>
    </w:p>
    <w:p w:rsidR="006B5913" w:rsidRPr="006B5913" w:rsidRDefault="006B5913" w:rsidP="006B5913">
      <w:pPr>
        <w:shd w:val="clear" w:color="auto" w:fill="FFFFFF"/>
        <w:spacing w:after="150" w:line="240" w:lineRule="auto"/>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 xml:space="preserve">W przypadku problemów z dostępnością strony internetowej prosimy o kontakt. Osobą </w:t>
      </w:r>
      <w:r w:rsidR="001808B9">
        <w:rPr>
          <w:rFonts w:ascii="Times New Roman" w:eastAsia="Times New Roman" w:hAnsi="Times New Roman" w:cs="Times New Roman"/>
          <w:color w:val="424142"/>
          <w:sz w:val="24"/>
          <w:szCs w:val="24"/>
          <w:lang w:eastAsia="pl-PL"/>
        </w:rPr>
        <w:t xml:space="preserve">kontaktową jest  Grzegorz Świtała, e-mail : </w:t>
      </w:r>
      <w:hyperlink r:id="rId5" w:history="1">
        <w:r w:rsidR="001808B9" w:rsidRPr="00657CFD">
          <w:rPr>
            <w:rStyle w:val="Hipercze"/>
            <w:rFonts w:ascii="Times New Roman" w:eastAsia="Times New Roman" w:hAnsi="Times New Roman" w:cs="Times New Roman"/>
            <w:sz w:val="24"/>
            <w:szCs w:val="24"/>
            <w:lang w:eastAsia="pl-PL"/>
          </w:rPr>
          <w:t>swiderg@interia.pl</w:t>
        </w:r>
      </w:hyperlink>
      <w:r w:rsidR="001808B9">
        <w:rPr>
          <w:rFonts w:ascii="Times New Roman" w:eastAsia="Times New Roman" w:hAnsi="Times New Roman" w:cs="Times New Roman"/>
          <w:color w:val="424142"/>
          <w:sz w:val="24"/>
          <w:szCs w:val="24"/>
          <w:lang w:eastAsia="pl-PL"/>
        </w:rPr>
        <w:t xml:space="preserve"> , tel. 34 359 66 76</w:t>
      </w:r>
      <w:r w:rsidRPr="006B5913">
        <w:rPr>
          <w:rFonts w:ascii="Times New Roman" w:eastAsia="Times New Roman" w:hAnsi="Times New Roman" w:cs="Times New Roman"/>
          <w:color w:val="424142"/>
          <w:sz w:val="24"/>
          <w:szCs w:val="24"/>
          <w:lang w:eastAsia="pl-PL"/>
        </w:rPr>
        <w:t>. Tą samą drogą można składać wnioski o udostępnienie informacji niedostępnej cyfrowo oraz składać żądania zapewnienia dostępności cyfrowej.</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Arial" w:eastAsia="Times New Roman" w:hAnsi="Arial" w:cs="Arial"/>
          <w:color w:val="424142"/>
          <w:sz w:val="20"/>
          <w:szCs w:val="20"/>
          <w:lang w:eastAsia="pl-PL"/>
        </w:rPr>
        <w:t> </w:t>
      </w:r>
    </w:p>
    <w:p w:rsidR="006B5913" w:rsidRPr="006B5913" w:rsidRDefault="006B5913" w:rsidP="006B5913">
      <w:pPr>
        <w:shd w:val="clear" w:color="auto" w:fill="FFFFFF"/>
        <w:spacing w:after="150" w:line="240" w:lineRule="auto"/>
        <w:rPr>
          <w:rFonts w:ascii="Arial" w:eastAsia="Times New Roman" w:hAnsi="Arial" w:cs="Arial"/>
          <w:color w:val="424142"/>
          <w:sz w:val="20"/>
          <w:szCs w:val="20"/>
          <w:lang w:eastAsia="pl-PL"/>
        </w:rPr>
      </w:pPr>
      <w:r w:rsidRPr="006B5913">
        <w:rPr>
          <w:rFonts w:ascii="inherit" w:eastAsia="Times New Roman" w:hAnsi="inherit" w:cs="Times New Roman"/>
          <w:b/>
          <w:bCs/>
          <w:color w:val="424142"/>
          <w:sz w:val="28"/>
          <w:szCs w:val="28"/>
          <w:lang w:eastAsia="pl-PL"/>
        </w:rPr>
        <w:t>Informacje na temat procedury</w:t>
      </w:r>
    </w:p>
    <w:p w:rsidR="006B5913" w:rsidRPr="006B5913" w:rsidRDefault="006B5913" w:rsidP="006B5913">
      <w:pPr>
        <w:shd w:val="clear" w:color="auto" w:fill="FFFFFF"/>
        <w:spacing w:after="150" w:line="240" w:lineRule="auto"/>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w:t>
      </w:r>
      <w:r w:rsidR="00D72625">
        <w:rPr>
          <w:rFonts w:ascii="Times New Roman" w:eastAsia="Times New Roman" w:hAnsi="Times New Roman" w:cs="Times New Roman"/>
          <w:color w:val="424142"/>
          <w:sz w:val="24"/>
          <w:szCs w:val="24"/>
          <w:lang w:eastAsia="pl-PL"/>
        </w:rPr>
        <w:t xml:space="preserve">tości filmu </w:t>
      </w:r>
      <w:r w:rsidRPr="006B5913">
        <w:rPr>
          <w:rFonts w:ascii="Times New Roman" w:eastAsia="Times New Roman" w:hAnsi="Times New Roman" w:cs="Times New Roman"/>
          <w:color w:val="424142"/>
          <w:sz w:val="24"/>
          <w:szCs w:val="24"/>
          <w:lang w:eastAsia="pl-PL"/>
        </w:rPr>
        <w:t>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jej elementu.</w:t>
      </w:r>
    </w:p>
    <w:p w:rsidR="006B5913" w:rsidRPr="006B5913" w:rsidRDefault="006B5913" w:rsidP="006B5913">
      <w:pPr>
        <w:shd w:val="clear" w:color="auto" w:fill="FFFFFF"/>
        <w:spacing w:after="150" w:line="240" w:lineRule="auto"/>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 xml:space="preserve">Po wyczerpaniu wskazanej wyżej procedury można także złożyć wniosek </w:t>
      </w:r>
      <w:r w:rsidR="001808B9">
        <w:rPr>
          <w:rFonts w:ascii="Times New Roman" w:eastAsia="Times New Roman" w:hAnsi="Times New Roman" w:cs="Times New Roman"/>
          <w:color w:val="424142"/>
          <w:sz w:val="24"/>
          <w:szCs w:val="24"/>
          <w:lang w:eastAsia="pl-PL"/>
        </w:rPr>
        <w:t>do Rzecznika Praw Obywatelskich</w:t>
      </w:r>
      <w:r w:rsidR="001808B9">
        <w:rPr>
          <w:rFonts w:ascii="Times New Roman" w:eastAsia="Times New Roman" w:hAnsi="Times New Roman" w:cs="Times New Roman"/>
          <w:color w:val="0563C1"/>
          <w:sz w:val="24"/>
          <w:szCs w:val="24"/>
          <w:u w:val="single"/>
          <w:lang w:eastAsia="pl-PL"/>
        </w:rPr>
        <w:t>.</w:t>
      </w:r>
    </w:p>
    <w:p w:rsidR="006B5913" w:rsidRPr="006B5913" w:rsidRDefault="006B5913" w:rsidP="006B5913">
      <w:pPr>
        <w:shd w:val="clear" w:color="auto" w:fill="FFFFFF"/>
        <w:spacing w:after="150" w:line="240" w:lineRule="auto"/>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Żądanie musi zawierać:</w:t>
      </w:r>
    </w:p>
    <w:p w:rsidR="006B5913" w:rsidRPr="006B5913" w:rsidRDefault="006B5913" w:rsidP="006B5913">
      <w:pPr>
        <w:numPr>
          <w:ilvl w:val="0"/>
          <w:numId w:val="3"/>
        </w:numPr>
        <w:shd w:val="clear" w:color="auto" w:fill="FFFFFF"/>
        <w:spacing w:after="0"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dane kontaktowe osoby zgłaszającej</w:t>
      </w:r>
    </w:p>
    <w:p w:rsidR="006B5913" w:rsidRPr="006B5913" w:rsidRDefault="006B5913" w:rsidP="006B5913">
      <w:pPr>
        <w:numPr>
          <w:ilvl w:val="0"/>
          <w:numId w:val="3"/>
        </w:numPr>
        <w:shd w:val="clear" w:color="auto" w:fill="FFFFFF"/>
        <w:spacing w:after="0"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wskazanie strony lub elementu strony, której dotyczy żądanie,</w:t>
      </w:r>
    </w:p>
    <w:p w:rsidR="006B5913" w:rsidRPr="001808B9" w:rsidRDefault="006B5913" w:rsidP="006B5913">
      <w:pPr>
        <w:numPr>
          <w:ilvl w:val="0"/>
          <w:numId w:val="3"/>
        </w:numPr>
        <w:shd w:val="clear" w:color="auto" w:fill="FFFFFF"/>
        <w:spacing w:after="0"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wskazanie dogodnej formy udostępnienia informacji, jeśli żądanie dotyczy udostępnienia w formie alternatywnej informacji niedostępnej</w:t>
      </w:r>
    </w:p>
    <w:p w:rsidR="001808B9" w:rsidRPr="006B5913" w:rsidRDefault="001808B9" w:rsidP="001808B9">
      <w:pPr>
        <w:shd w:val="clear" w:color="auto" w:fill="FFFFFF"/>
        <w:spacing w:after="0" w:line="240" w:lineRule="auto"/>
        <w:jc w:val="both"/>
        <w:rPr>
          <w:rFonts w:ascii="Arial" w:eastAsia="Times New Roman" w:hAnsi="Arial" w:cs="Arial"/>
          <w:color w:val="424142"/>
          <w:sz w:val="20"/>
          <w:szCs w:val="20"/>
          <w:lang w:eastAsia="pl-PL"/>
        </w:rPr>
      </w:pPr>
    </w:p>
    <w:p w:rsidR="006B5913" w:rsidRDefault="006B5913" w:rsidP="006B5913">
      <w:pPr>
        <w:shd w:val="clear" w:color="auto" w:fill="FFFFFF"/>
        <w:spacing w:after="0" w:line="240" w:lineRule="auto"/>
        <w:jc w:val="both"/>
        <w:rPr>
          <w:rFonts w:ascii="Arial" w:eastAsia="Times New Roman" w:hAnsi="Arial" w:cs="Arial"/>
          <w:color w:val="424142"/>
          <w:sz w:val="20"/>
          <w:szCs w:val="20"/>
          <w:lang w:eastAsia="pl-PL"/>
        </w:rPr>
      </w:pPr>
    </w:p>
    <w:p w:rsidR="00D72625" w:rsidRPr="006B5913" w:rsidRDefault="00D72625" w:rsidP="006B5913">
      <w:pPr>
        <w:shd w:val="clear" w:color="auto" w:fill="FFFFFF"/>
        <w:spacing w:after="0" w:line="240" w:lineRule="auto"/>
        <w:jc w:val="both"/>
        <w:rPr>
          <w:rFonts w:ascii="Arial" w:eastAsia="Times New Roman" w:hAnsi="Arial" w:cs="Arial"/>
          <w:color w:val="424142"/>
          <w:sz w:val="20"/>
          <w:szCs w:val="20"/>
          <w:lang w:eastAsia="pl-PL"/>
        </w:rPr>
      </w:pPr>
    </w:p>
    <w:p w:rsidR="006B5913" w:rsidRPr="006B5913" w:rsidRDefault="006B5913" w:rsidP="006B5913">
      <w:pPr>
        <w:shd w:val="clear" w:color="auto" w:fill="FFFFFF"/>
        <w:spacing w:after="0" w:line="240" w:lineRule="auto"/>
        <w:jc w:val="both"/>
        <w:rPr>
          <w:rFonts w:ascii="Arial" w:eastAsia="Times New Roman" w:hAnsi="Arial" w:cs="Arial"/>
          <w:color w:val="424142"/>
          <w:sz w:val="20"/>
          <w:szCs w:val="20"/>
          <w:lang w:eastAsia="pl-PL"/>
        </w:rPr>
      </w:pPr>
      <w:r w:rsidRPr="006B5913">
        <w:rPr>
          <w:rFonts w:ascii="inherit" w:eastAsia="Times New Roman" w:hAnsi="inherit" w:cs="Times New Roman"/>
          <w:b/>
          <w:bCs/>
          <w:color w:val="424142"/>
          <w:sz w:val="28"/>
          <w:szCs w:val="28"/>
          <w:lang w:eastAsia="pl-PL"/>
        </w:rPr>
        <w:lastRenderedPageBreak/>
        <w:t>Dostępność architektoniczna</w:t>
      </w:r>
    </w:p>
    <w:p w:rsidR="006B5913" w:rsidRPr="006B5913" w:rsidRDefault="006B5913" w:rsidP="006B5913">
      <w:pPr>
        <w:shd w:val="clear" w:color="auto" w:fill="FFFFFF"/>
        <w:spacing w:after="150" w:line="240" w:lineRule="auto"/>
        <w:jc w:val="both"/>
        <w:rPr>
          <w:rFonts w:ascii="Arial" w:eastAsia="Times New Roman" w:hAnsi="Arial" w:cs="Arial"/>
          <w:color w:val="424142"/>
          <w:sz w:val="20"/>
          <w:szCs w:val="20"/>
          <w:lang w:eastAsia="pl-PL"/>
        </w:rPr>
      </w:pPr>
      <w:r w:rsidRPr="006B5913">
        <w:rPr>
          <w:rFonts w:ascii="Arial" w:eastAsia="Times New Roman" w:hAnsi="Arial" w:cs="Arial"/>
          <w:color w:val="424142"/>
          <w:sz w:val="20"/>
          <w:szCs w:val="20"/>
          <w:lang w:eastAsia="pl-PL"/>
        </w:rPr>
        <w:t> </w:t>
      </w:r>
    </w:p>
    <w:p w:rsidR="006B5913" w:rsidRPr="006B5913" w:rsidRDefault="006B5913" w:rsidP="006B5913">
      <w:pPr>
        <w:shd w:val="clear" w:color="auto" w:fill="FFFFFF"/>
        <w:spacing w:after="150" w:line="240" w:lineRule="auto"/>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 xml:space="preserve">Budynek </w:t>
      </w:r>
      <w:r w:rsidR="001808B9">
        <w:rPr>
          <w:rFonts w:ascii="Times New Roman" w:eastAsia="Times New Roman" w:hAnsi="Times New Roman" w:cs="Times New Roman"/>
          <w:color w:val="424142"/>
          <w:sz w:val="24"/>
          <w:szCs w:val="24"/>
          <w:lang w:eastAsia="pl-PL"/>
        </w:rPr>
        <w:t>Publicznej Szkoły Podstawowej w Bodzanowicach, ul. Szkolna 1,                                                  46-312 Bodzanowice</w:t>
      </w:r>
      <w:r w:rsidRPr="006B5913">
        <w:rPr>
          <w:rFonts w:ascii="Times New Roman" w:eastAsia="Times New Roman" w:hAnsi="Times New Roman" w:cs="Times New Roman"/>
          <w:color w:val="424142"/>
          <w:sz w:val="24"/>
          <w:szCs w:val="24"/>
          <w:lang w:eastAsia="pl-PL"/>
        </w:rPr>
        <w:t>:</w:t>
      </w:r>
    </w:p>
    <w:p w:rsidR="006B5913" w:rsidRPr="006B5913" w:rsidRDefault="006B5913" w:rsidP="006B5913">
      <w:pPr>
        <w:numPr>
          <w:ilvl w:val="0"/>
          <w:numId w:val="4"/>
        </w:numPr>
        <w:shd w:val="clear" w:color="auto" w:fill="FFFFFF"/>
        <w:spacing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000000"/>
          <w:sz w:val="24"/>
          <w:szCs w:val="24"/>
          <w:lang w:eastAsia="pl-PL"/>
        </w:rPr>
        <w:t>do budynku szkoły prowadzi główne wejście zn</w:t>
      </w:r>
      <w:r w:rsidR="000F6EAF">
        <w:rPr>
          <w:rFonts w:ascii="Times New Roman" w:eastAsia="Times New Roman" w:hAnsi="Times New Roman" w:cs="Times New Roman"/>
          <w:color w:val="000000"/>
          <w:sz w:val="24"/>
          <w:szCs w:val="24"/>
          <w:lang w:eastAsia="pl-PL"/>
        </w:rPr>
        <w:t xml:space="preserve">ajdujące się od ulicy Szkolnej </w:t>
      </w:r>
      <w:r w:rsidR="001808B9">
        <w:rPr>
          <w:rFonts w:ascii="Times New Roman" w:eastAsia="Times New Roman" w:hAnsi="Times New Roman" w:cs="Times New Roman"/>
          <w:color w:val="000000"/>
          <w:sz w:val="24"/>
          <w:szCs w:val="24"/>
          <w:lang w:eastAsia="pl-PL"/>
        </w:rPr>
        <w:t xml:space="preserve">, prowadzą do niego schody </w:t>
      </w:r>
      <w:r w:rsidRPr="006B5913">
        <w:rPr>
          <w:rFonts w:ascii="Times New Roman" w:eastAsia="Times New Roman" w:hAnsi="Times New Roman" w:cs="Times New Roman"/>
          <w:color w:val="000000"/>
          <w:sz w:val="24"/>
          <w:szCs w:val="24"/>
          <w:lang w:eastAsia="pl-PL"/>
        </w:rPr>
        <w:t>. Nad wejściami nie ma głośników systemu naprowadzającego dźwiękowo osoby niewidome i słabowidzące.</w:t>
      </w:r>
    </w:p>
    <w:p w:rsidR="006B5913" w:rsidRPr="006B5913" w:rsidRDefault="006B5913" w:rsidP="006B5913">
      <w:pPr>
        <w:numPr>
          <w:ilvl w:val="0"/>
          <w:numId w:val="4"/>
        </w:numPr>
        <w:shd w:val="clear" w:color="auto" w:fill="FFFFFF"/>
        <w:spacing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000000"/>
          <w:sz w:val="24"/>
          <w:szCs w:val="24"/>
          <w:lang w:eastAsia="pl-PL"/>
        </w:rPr>
        <w:t>na terenie szkoły nie ma miejsc parkingowych.</w:t>
      </w:r>
    </w:p>
    <w:p w:rsidR="006B5913" w:rsidRPr="006B5913" w:rsidRDefault="006B5913" w:rsidP="006B5913">
      <w:pPr>
        <w:numPr>
          <w:ilvl w:val="0"/>
          <w:numId w:val="4"/>
        </w:numPr>
        <w:shd w:val="clear" w:color="auto" w:fill="FFFFFF"/>
        <w:spacing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000000"/>
          <w:sz w:val="24"/>
          <w:szCs w:val="24"/>
          <w:lang w:eastAsia="pl-PL"/>
        </w:rPr>
        <w:t>osobami oddelegowanymi do udzielania informacji przy wejściu głównym są pracownicy obsługi.</w:t>
      </w:r>
    </w:p>
    <w:p w:rsidR="006B5913" w:rsidRPr="006B5913" w:rsidRDefault="006B5913" w:rsidP="006B5913">
      <w:pPr>
        <w:numPr>
          <w:ilvl w:val="0"/>
          <w:numId w:val="4"/>
        </w:numPr>
        <w:shd w:val="clear" w:color="auto" w:fill="FFFFFF"/>
        <w:spacing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000000"/>
          <w:sz w:val="24"/>
          <w:szCs w:val="24"/>
          <w:lang w:eastAsia="pl-PL"/>
        </w:rPr>
        <w:t>w budynku na każdym poz</w:t>
      </w:r>
      <w:r w:rsidR="001808B9">
        <w:rPr>
          <w:rFonts w:ascii="Times New Roman" w:eastAsia="Times New Roman" w:hAnsi="Times New Roman" w:cs="Times New Roman"/>
          <w:color w:val="000000"/>
          <w:sz w:val="24"/>
          <w:szCs w:val="24"/>
          <w:lang w:eastAsia="pl-PL"/>
        </w:rPr>
        <w:t>iomie (parter, 1 piętro ,</w:t>
      </w:r>
      <w:r w:rsidRPr="006B5913">
        <w:rPr>
          <w:rFonts w:ascii="Times New Roman" w:eastAsia="Times New Roman" w:hAnsi="Times New Roman" w:cs="Times New Roman"/>
          <w:color w:val="000000"/>
          <w:sz w:val="24"/>
          <w:szCs w:val="24"/>
          <w:lang w:eastAsia="pl-PL"/>
        </w:rPr>
        <w:t xml:space="preserve"> piwnica) znajduje się korytarz</w:t>
      </w:r>
    </w:p>
    <w:p w:rsidR="006B5913" w:rsidRPr="006B5913" w:rsidRDefault="006B5913" w:rsidP="006B5913">
      <w:pPr>
        <w:numPr>
          <w:ilvl w:val="0"/>
          <w:numId w:val="4"/>
        </w:numPr>
        <w:shd w:val="clear" w:color="auto" w:fill="FFFFFF"/>
        <w:spacing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000000"/>
          <w:sz w:val="24"/>
          <w:szCs w:val="24"/>
          <w:lang w:eastAsia="pl-PL"/>
        </w:rPr>
        <w:t>budynek nie posiada wind.</w:t>
      </w:r>
      <w:bookmarkStart w:id="0" w:name="_GoBack"/>
      <w:bookmarkEnd w:id="0"/>
    </w:p>
    <w:p w:rsidR="006B5913" w:rsidRPr="001808B9" w:rsidRDefault="006B5913" w:rsidP="001808B9">
      <w:pPr>
        <w:numPr>
          <w:ilvl w:val="0"/>
          <w:numId w:val="4"/>
        </w:numPr>
        <w:shd w:val="clear" w:color="auto" w:fill="FFFFFF"/>
        <w:spacing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000000"/>
          <w:sz w:val="24"/>
          <w:szCs w:val="24"/>
          <w:lang w:eastAsia="pl-PL"/>
        </w:rPr>
        <w:t>w budynku nie ma dostosowań dla osób niepe</w:t>
      </w:r>
      <w:r w:rsidR="001808B9">
        <w:rPr>
          <w:rFonts w:ascii="Times New Roman" w:eastAsia="Times New Roman" w:hAnsi="Times New Roman" w:cs="Times New Roman"/>
          <w:color w:val="000000"/>
          <w:sz w:val="24"/>
          <w:szCs w:val="24"/>
          <w:lang w:eastAsia="pl-PL"/>
        </w:rPr>
        <w:t>łnosprawnych (schody, barierki)</w:t>
      </w:r>
    </w:p>
    <w:p w:rsidR="006B5913" w:rsidRPr="006B5913" w:rsidRDefault="006B5913" w:rsidP="006B5913">
      <w:pPr>
        <w:numPr>
          <w:ilvl w:val="0"/>
          <w:numId w:val="4"/>
        </w:numPr>
        <w:shd w:val="clear" w:color="auto" w:fill="FFFFFF"/>
        <w:spacing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000000"/>
          <w:sz w:val="24"/>
          <w:szCs w:val="24"/>
          <w:lang w:eastAsia="pl-PL"/>
        </w:rPr>
        <w:t>w szkole nie ma możliwości skorzystania z tłumacza języka migowego.</w:t>
      </w:r>
    </w:p>
    <w:p w:rsidR="006B5913" w:rsidRPr="006B5913" w:rsidRDefault="006B5913" w:rsidP="006B5913">
      <w:pPr>
        <w:numPr>
          <w:ilvl w:val="0"/>
          <w:numId w:val="4"/>
        </w:numPr>
        <w:shd w:val="clear" w:color="auto" w:fill="FFFFFF"/>
        <w:spacing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informacja o rozkładzie pomieszczeń jest udostępniona w formie wizualnej</w:t>
      </w:r>
    </w:p>
    <w:p w:rsidR="006B5913" w:rsidRPr="006B5913" w:rsidRDefault="006B5913" w:rsidP="006B5913">
      <w:pPr>
        <w:numPr>
          <w:ilvl w:val="0"/>
          <w:numId w:val="4"/>
        </w:numPr>
        <w:shd w:val="clear" w:color="auto" w:fill="FFFFFF"/>
        <w:spacing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budynek dostępny dla osoby z psem asystującym</w:t>
      </w:r>
    </w:p>
    <w:p w:rsidR="006B5913" w:rsidRPr="006B5913" w:rsidRDefault="006B5913" w:rsidP="006B5913">
      <w:pPr>
        <w:numPr>
          <w:ilvl w:val="0"/>
          <w:numId w:val="4"/>
        </w:numPr>
        <w:shd w:val="clear" w:color="auto" w:fill="FFFFFF"/>
        <w:spacing w:line="240" w:lineRule="auto"/>
        <w:ind w:left="0"/>
        <w:jc w:val="both"/>
        <w:rPr>
          <w:rFonts w:ascii="Arial" w:eastAsia="Times New Roman" w:hAnsi="Arial" w:cs="Arial"/>
          <w:color w:val="424142"/>
          <w:sz w:val="20"/>
          <w:szCs w:val="20"/>
          <w:lang w:eastAsia="pl-PL"/>
        </w:rPr>
      </w:pPr>
      <w:r w:rsidRPr="006B5913">
        <w:rPr>
          <w:rFonts w:ascii="Times New Roman" w:eastAsia="Times New Roman" w:hAnsi="Times New Roman" w:cs="Times New Roman"/>
          <w:color w:val="424142"/>
          <w:sz w:val="24"/>
          <w:szCs w:val="24"/>
          <w:lang w:eastAsia="pl-PL"/>
        </w:rPr>
        <w:t>możliwość ewakuacji według ogólnych zasad obowiązujących w szkole</w:t>
      </w:r>
    </w:p>
    <w:p w:rsidR="00B740D0" w:rsidRDefault="00B740D0"/>
    <w:sectPr w:rsidR="00B74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57AB"/>
    <w:multiLevelType w:val="multilevel"/>
    <w:tmpl w:val="26AC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9713B"/>
    <w:multiLevelType w:val="multilevel"/>
    <w:tmpl w:val="45C2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D57B7"/>
    <w:multiLevelType w:val="multilevel"/>
    <w:tmpl w:val="B140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745F2"/>
    <w:multiLevelType w:val="multilevel"/>
    <w:tmpl w:val="4ED0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470562"/>
    <w:multiLevelType w:val="hybridMultilevel"/>
    <w:tmpl w:val="B21ED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13"/>
    <w:rsid w:val="000F6EAF"/>
    <w:rsid w:val="001808B9"/>
    <w:rsid w:val="00197A9E"/>
    <w:rsid w:val="001B241E"/>
    <w:rsid w:val="004146EB"/>
    <w:rsid w:val="00516C1F"/>
    <w:rsid w:val="006B5913"/>
    <w:rsid w:val="007A3E6F"/>
    <w:rsid w:val="00B740D0"/>
    <w:rsid w:val="00B96425"/>
    <w:rsid w:val="00D01D7F"/>
    <w:rsid w:val="00D72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36B9"/>
  <w15:chartTrackingRefBased/>
  <w15:docId w15:val="{4C7CABC1-8C1A-438F-B408-F96C81B7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808B9"/>
    <w:rPr>
      <w:color w:val="0563C1" w:themeColor="hyperlink"/>
      <w:u w:val="single"/>
    </w:rPr>
  </w:style>
  <w:style w:type="paragraph" w:styleId="Akapitzlist">
    <w:name w:val="List Paragraph"/>
    <w:basedOn w:val="Normalny"/>
    <w:uiPriority w:val="34"/>
    <w:qFormat/>
    <w:rsid w:val="00D72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2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iderg@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788</Words>
  <Characters>4731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Wieczorek</dc:creator>
  <cp:keywords/>
  <dc:description/>
  <cp:lastModifiedBy>Renata Wieczorek</cp:lastModifiedBy>
  <cp:revision>7</cp:revision>
  <dcterms:created xsi:type="dcterms:W3CDTF">2021-03-29T07:17:00Z</dcterms:created>
  <dcterms:modified xsi:type="dcterms:W3CDTF">2021-03-30T12:34:00Z</dcterms:modified>
</cp:coreProperties>
</file>